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293F47" w14:textId="5669580B" w:rsidR="00852C27" w:rsidRPr="00B87C65" w:rsidRDefault="00B01DF8" w:rsidP="00852C27">
      <w:pPr>
        <w:spacing w:before="180"/>
        <w:jc w:val="center"/>
        <w:rPr>
          <w:sz w:val="22"/>
          <w:szCs w:val="22"/>
        </w:rPr>
      </w:pPr>
      <w:r w:rsidRPr="00AA4754">
        <w:rPr>
          <w:noProof/>
          <w:sz w:val="28"/>
          <w:szCs w:val="28"/>
        </w:rPr>
        <mc:AlternateContent>
          <mc:Choice Requires="wps">
            <w:drawing>
              <wp:anchor distT="0" distB="0" distL="114300" distR="114300" simplePos="0" relativeHeight="251659264" behindDoc="0" locked="0" layoutInCell="1" allowOverlap="1" wp14:anchorId="58B9D921" wp14:editId="10D5B42C">
                <wp:simplePos x="0" y="0"/>
                <wp:positionH relativeFrom="margin">
                  <wp:posOffset>3175</wp:posOffset>
                </wp:positionH>
                <wp:positionV relativeFrom="paragraph">
                  <wp:posOffset>-222600</wp:posOffset>
                </wp:positionV>
                <wp:extent cx="6461760" cy="9585960"/>
                <wp:effectExtent l="0" t="0" r="15240" b="15240"/>
                <wp:wrapNone/>
                <wp:docPr id="2" name="Rectangle 2"/>
                <wp:cNvGraphicFramePr/>
                <a:graphic xmlns:a="http://schemas.openxmlformats.org/drawingml/2006/main">
                  <a:graphicData uri="http://schemas.microsoft.com/office/word/2010/wordprocessingShape">
                    <wps:wsp>
                      <wps:cNvSpPr/>
                      <wps:spPr>
                        <a:xfrm>
                          <a:off x="0" y="0"/>
                          <a:ext cx="6461760" cy="9585960"/>
                        </a:xfrm>
                        <a:prstGeom prst="rect">
                          <a:avLst/>
                        </a:prstGeom>
                        <a:noFill/>
                        <a:ln w="19050" cmpd="thickThin">
                          <a:solidFill>
                            <a:schemeClr val="dk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CA974B" id="Rectangle 2" o:spid="_x0000_s1026" style="position:absolute;margin-left:.25pt;margin-top:-17.55pt;width:508.8pt;height:754.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" filled="f" strokecolor="black [3200]" strokeweight="1.5pt">
                <v:stroke linestyle="thickThin"/>
                <w10:wrap anchorx="margin"/>
              </v:rect>
            </w:pict>
          </mc:Fallback>
        </mc:AlternateContent>
      </w:r>
      <w:r w:rsidR="00852C27" w:rsidRPr="00B87C65">
        <w:rPr>
          <w:sz w:val="22"/>
          <w:szCs w:val="22"/>
        </w:rPr>
        <w:t xml:space="preserve">ĐẠI HỌC QUỐC GIA TP. </w:t>
      </w:r>
      <w:r w:rsidR="00783BC7" w:rsidRPr="00B87C65">
        <w:rPr>
          <w:sz w:val="22"/>
          <w:szCs w:val="22"/>
        </w:rPr>
        <w:t>HCM</w:t>
      </w:r>
    </w:p>
    <w:p w14:paraId="636D7190" w14:textId="77777777" w:rsidR="00852C27" w:rsidRPr="00B87C65" w:rsidRDefault="00852C27" w:rsidP="00852C27">
      <w:pPr>
        <w:jc w:val="center"/>
        <w:rPr>
          <w:b/>
          <w:bCs/>
          <w:sz w:val="22"/>
          <w:szCs w:val="22"/>
        </w:rPr>
      </w:pPr>
      <w:r w:rsidRPr="00B87C65">
        <w:rPr>
          <w:b/>
          <w:bCs/>
          <w:sz w:val="22"/>
          <w:szCs w:val="22"/>
        </w:rPr>
        <w:t>TRƯỜNG ĐẠI HỌC KINH TẾ - LUẬT</w:t>
      </w:r>
    </w:p>
    <w:p w14:paraId="5A362335" w14:textId="5C1518CA" w:rsidR="00783BC7" w:rsidRPr="004836CC" w:rsidRDefault="00783BC7" w:rsidP="00B70C18">
      <w:pPr>
        <w:rPr>
          <w:b/>
          <w:bCs/>
          <w:sz w:val="32"/>
        </w:rPr>
      </w:pPr>
    </w:p>
    <w:p w14:paraId="05A244C3" w14:textId="77777777" w:rsidR="00783BC7" w:rsidRPr="004836CC" w:rsidRDefault="00783BC7" w:rsidP="00852C27">
      <w:pPr>
        <w:jc w:val="center"/>
        <w:rPr>
          <w:b/>
          <w:bCs/>
          <w:sz w:val="32"/>
        </w:rPr>
      </w:pPr>
    </w:p>
    <w:p w14:paraId="296C98C7" w14:textId="77777777" w:rsidR="00783BC7" w:rsidRPr="00AA4754" w:rsidRDefault="00783BC7" w:rsidP="00852C27">
      <w:pPr>
        <w:jc w:val="center"/>
        <w:rPr>
          <w:b/>
          <w:bCs/>
        </w:rPr>
      </w:pPr>
    </w:p>
    <w:p w14:paraId="61B37CAA" w14:textId="77777777" w:rsidR="00852C27" w:rsidRPr="00AA4754" w:rsidRDefault="00852C27" w:rsidP="00852C27">
      <w:pPr>
        <w:jc w:val="center"/>
        <w:rPr>
          <w:b/>
          <w:bCs/>
          <w:sz w:val="28"/>
          <w:szCs w:val="28"/>
        </w:rPr>
      </w:pPr>
    </w:p>
    <w:p w14:paraId="653EDDBA" w14:textId="50E138F6" w:rsidR="00852C27" w:rsidRPr="00B87C65" w:rsidRDefault="00B87C65" w:rsidP="00852C27">
      <w:pPr>
        <w:jc w:val="center"/>
        <w:rPr>
          <w:sz w:val="24"/>
          <w:lang w:val="vi-VN"/>
        </w:rPr>
      </w:pPr>
      <w:r w:rsidRPr="00B87C65">
        <w:rPr>
          <w:sz w:val="24"/>
        </w:rPr>
        <w:t>LÊ</w:t>
      </w:r>
      <w:r w:rsidRPr="00B87C65">
        <w:rPr>
          <w:sz w:val="24"/>
          <w:lang w:val="vi-VN"/>
        </w:rPr>
        <w:t xml:space="preserve"> VĂN THÔNG</w:t>
      </w:r>
    </w:p>
    <w:p w14:paraId="68EB8CBC" w14:textId="77777777" w:rsidR="00783BC7" w:rsidRPr="00AA4754" w:rsidRDefault="00783BC7" w:rsidP="00852C27">
      <w:pPr>
        <w:jc w:val="center"/>
        <w:rPr>
          <w:b/>
          <w:bCs/>
        </w:rPr>
      </w:pPr>
    </w:p>
    <w:p w14:paraId="4D9CCE31" w14:textId="77777777" w:rsidR="00783BC7" w:rsidRPr="00AA4754" w:rsidRDefault="00783BC7" w:rsidP="00852C27">
      <w:pPr>
        <w:jc w:val="center"/>
        <w:rPr>
          <w:b/>
          <w:bCs/>
        </w:rPr>
      </w:pPr>
    </w:p>
    <w:p w14:paraId="667F4196" w14:textId="77777777" w:rsidR="00783BC7" w:rsidRDefault="00783BC7" w:rsidP="00852C27">
      <w:pPr>
        <w:jc w:val="center"/>
        <w:rPr>
          <w:b/>
          <w:bCs/>
          <w:lang w:val="vi-VN"/>
        </w:rPr>
      </w:pPr>
    </w:p>
    <w:p w14:paraId="45AAD49B" w14:textId="77777777" w:rsidR="00B87C65" w:rsidRDefault="00B87C65" w:rsidP="00852C27">
      <w:pPr>
        <w:jc w:val="center"/>
        <w:rPr>
          <w:b/>
          <w:bCs/>
          <w:lang w:val="vi-VN"/>
        </w:rPr>
      </w:pPr>
    </w:p>
    <w:p w14:paraId="50D2AF94" w14:textId="77777777" w:rsidR="00B87C65" w:rsidRPr="00B87C65" w:rsidRDefault="00B87C65" w:rsidP="00852C27">
      <w:pPr>
        <w:jc w:val="center"/>
        <w:rPr>
          <w:b/>
          <w:bCs/>
          <w:lang w:val="vi-VN"/>
        </w:rPr>
      </w:pPr>
    </w:p>
    <w:p w14:paraId="74A34135" w14:textId="77777777" w:rsidR="00783BC7" w:rsidRPr="00AA4754" w:rsidRDefault="00783BC7" w:rsidP="00852C27">
      <w:pPr>
        <w:jc w:val="center"/>
        <w:rPr>
          <w:b/>
          <w:bCs/>
        </w:rPr>
      </w:pPr>
    </w:p>
    <w:p w14:paraId="40185B86" w14:textId="5BF43879" w:rsidR="00852C27" w:rsidRPr="00AA4754" w:rsidRDefault="00783BC7" w:rsidP="00783BC7">
      <w:pPr>
        <w:ind w:right="315"/>
        <w:jc w:val="center"/>
        <w:rPr>
          <w:b/>
          <w:bCs/>
          <w:szCs w:val="26"/>
        </w:rPr>
      </w:pPr>
      <w:r w:rsidRPr="00AA4754">
        <w:rPr>
          <w:b/>
          <w:bCs/>
          <w:szCs w:val="26"/>
        </w:rPr>
        <w:t>NÂNG CAO THU NHẬP HỘ NÔNG DÂN TRỒNG XOÀI ĐỒNG BẰNG SÔNG CỬU LONG THAM GIA CHUỖI GIÁ TRỊ TOÀN CẦU</w:t>
      </w:r>
    </w:p>
    <w:p w14:paraId="5237404D" w14:textId="77777777" w:rsidR="00783BC7" w:rsidRPr="00AA4754" w:rsidRDefault="00783BC7" w:rsidP="00783BC7">
      <w:pPr>
        <w:ind w:right="315"/>
        <w:jc w:val="center"/>
        <w:rPr>
          <w:b/>
          <w:bCs/>
          <w:sz w:val="32"/>
          <w:szCs w:val="32"/>
        </w:rPr>
      </w:pPr>
    </w:p>
    <w:p w14:paraId="282A81F2" w14:textId="77777777" w:rsidR="00783BC7" w:rsidRDefault="00783BC7" w:rsidP="00783BC7">
      <w:pPr>
        <w:ind w:right="315"/>
        <w:jc w:val="center"/>
        <w:rPr>
          <w:b/>
          <w:bCs/>
          <w:sz w:val="32"/>
          <w:szCs w:val="32"/>
          <w:lang w:val="vi-VN"/>
        </w:rPr>
      </w:pPr>
    </w:p>
    <w:p w14:paraId="0AE08D5C" w14:textId="77777777" w:rsidR="00B87C65" w:rsidRDefault="00B87C65" w:rsidP="00783BC7">
      <w:pPr>
        <w:ind w:right="315"/>
        <w:jc w:val="center"/>
        <w:rPr>
          <w:b/>
          <w:bCs/>
          <w:sz w:val="32"/>
          <w:szCs w:val="32"/>
          <w:lang w:val="vi-VN"/>
        </w:rPr>
      </w:pPr>
    </w:p>
    <w:p w14:paraId="66B254D4" w14:textId="77777777" w:rsidR="00B87C65" w:rsidRDefault="00B87C65" w:rsidP="00783BC7">
      <w:pPr>
        <w:ind w:right="315"/>
        <w:jc w:val="center"/>
        <w:rPr>
          <w:b/>
          <w:bCs/>
          <w:sz w:val="32"/>
          <w:szCs w:val="32"/>
          <w:lang w:val="vi-VN"/>
        </w:rPr>
      </w:pPr>
    </w:p>
    <w:p w14:paraId="3577FD03" w14:textId="77777777" w:rsidR="00783BC7" w:rsidRPr="00AA4754" w:rsidRDefault="00783BC7" w:rsidP="00783BC7">
      <w:pPr>
        <w:ind w:right="315"/>
        <w:jc w:val="center"/>
        <w:rPr>
          <w:b/>
          <w:bCs/>
          <w:sz w:val="32"/>
          <w:szCs w:val="32"/>
        </w:rPr>
      </w:pPr>
    </w:p>
    <w:p w14:paraId="6C53B92B" w14:textId="08829975" w:rsidR="00783BC7" w:rsidRPr="00B87C65" w:rsidRDefault="009234BD" w:rsidP="00783BC7">
      <w:pPr>
        <w:ind w:right="315"/>
        <w:jc w:val="center"/>
        <w:rPr>
          <w:sz w:val="24"/>
        </w:rPr>
      </w:pPr>
      <w:r w:rsidRPr="00B87C65">
        <w:rPr>
          <w:sz w:val="24"/>
        </w:rPr>
        <w:t xml:space="preserve">TÓM TẮT </w:t>
      </w:r>
      <w:r w:rsidR="00783BC7" w:rsidRPr="00B87C65">
        <w:rPr>
          <w:sz w:val="24"/>
        </w:rPr>
        <w:t>LUẬN ÁN TIẾN SĨ KINH TẾ</w:t>
      </w:r>
    </w:p>
    <w:p w14:paraId="017BF761" w14:textId="77777777" w:rsidR="00852C27" w:rsidRPr="00AA4754" w:rsidRDefault="00852C27" w:rsidP="00852C27">
      <w:pPr>
        <w:rPr>
          <w:highlight w:val="yellow"/>
        </w:rPr>
      </w:pPr>
    </w:p>
    <w:p w14:paraId="351C7287" w14:textId="77777777" w:rsidR="00852C27" w:rsidRPr="00AA4754" w:rsidRDefault="00852C27" w:rsidP="00852C27"/>
    <w:p w14:paraId="1F6284E1" w14:textId="77777777" w:rsidR="00852C27" w:rsidRPr="00AA4754" w:rsidRDefault="00852C27" w:rsidP="00852C27"/>
    <w:p w14:paraId="7A3BA61A" w14:textId="77777777" w:rsidR="00E77FC0" w:rsidRPr="00AA4754" w:rsidRDefault="00E77FC0" w:rsidP="00852C27"/>
    <w:p w14:paraId="2541B224" w14:textId="77777777" w:rsidR="00302715" w:rsidRPr="00AA4754" w:rsidRDefault="00302715" w:rsidP="00852C27"/>
    <w:p w14:paraId="2A563837" w14:textId="48B74D47" w:rsidR="00B70C18" w:rsidRDefault="00B70C18" w:rsidP="00852C27"/>
    <w:p w14:paraId="3B1C7895" w14:textId="77777777" w:rsidR="00B70C18" w:rsidRPr="00AA4754" w:rsidRDefault="00B70C18" w:rsidP="00852C27"/>
    <w:p w14:paraId="1A59563D" w14:textId="66F6EB2F" w:rsidR="00852C27" w:rsidRDefault="00852C27" w:rsidP="00852C27">
      <w:pPr>
        <w:jc w:val="center"/>
        <w:rPr>
          <w:sz w:val="22"/>
          <w:szCs w:val="22"/>
          <w:lang w:val="vi-VN"/>
        </w:rPr>
      </w:pPr>
      <w:r w:rsidRPr="00B87C65">
        <w:rPr>
          <w:sz w:val="22"/>
          <w:szCs w:val="22"/>
        </w:rPr>
        <w:t>T</w:t>
      </w:r>
      <w:r w:rsidR="00783BC7" w:rsidRPr="00B87C65">
        <w:rPr>
          <w:sz w:val="22"/>
          <w:szCs w:val="22"/>
        </w:rPr>
        <w:t>p</w:t>
      </w:r>
      <w:r w:rsidRPr="00B87C65">
        <w:rPr>
          <w:sz w:val="22"/>
          <w:szCs w:val="22"/>
        </w:rPr>
        <w:t xml:space="preserve">. Hồ Chí Minh năm </w:t>
      </w:r>
      <w:r w:rsidR="00302715" w:rsidRPr="00B87C65">
        <w:rPr>
          <w:sz w:val="22"/>
          <w:szCs w:val="22"/>
        </w:rPr>
        <w:t>2024</w:t>
      </w:r>
    </w:p>
    <w:p w14:paraId="5C1608A1" w14:textId="77777777" w:rsidR="00B87C65" w:rsidRPr="00B87C65" w:rsidRDefault="00B87C65" w:rsidP="00852C27">
      <w:pPr>
        <w:jc w:val="center"/>
        <w:rPr>
          <w:sz w:val="22"/>
          <w:szCs w:val="22"/>
          <w:lang w:val="vi-VN"/>
        </w:rPr>
      </w:pPr>
    </w:p>
    <w:p w14:paraId="69030B43" w14:textId="77777777" w:rsidR="00B87C65" w:rsidRPr="00B87C65" w:rsidRDefault="00B87C65" w:rsidP="00852C27">
      <w:pPr>
        <w:jc w:val="center"/>
        <w:rPr>
          <w:sz w:val="40"/>
          <w:szCs w:val="22"/>
          <w:lang w:val="vi-VN"/>
        </w:rPr>
      </w:pPr>
    </w:p>
    <w:p w14:paraId="307D14EE" w14:textId="27AE5B72" w:rsidR="00B01DF8" w:rsidRPr="00B87C65" w:rsidRDefault="00C34BF9" w:rsidP="00B01DF8">
      <w:pPr>
        <w:spacing w:before="180"/>
        <w:jc w:val="center"/>
        <w:rPr>
          <w:sz w:val="22"/>
          <w:szCs w:val="22"/>
          <w:lang w:val="vi-VN"/>
        </w:rPr>
      </w:pPr>
      <w:r w:rsidRPr="00AA4754">
        <w:rPr>
          <w:noProof/>
          <w:sz w:val="28"/>
          <w:szCs w:val="28"/>
        </w:rPr>
        <w:lastRenderedPageBreak/>
        <mc:AlternateContent>
          <mc:Choice Requires="wps">
            <w:drawing>
              <wp:anchor distT="0" distB="0" distL="114300" distR="114300" simplePos="0" relativeHeight="251661312" behindDoc="0" locked="0" layoutInCell="1" allowOverlap="1" wp14:anchorId="54F43B4E" wp14:editId="2E3D5FBB">
                <wp:simplePos x="0" y="0"/>
                <wp:positionH relativeFrom="margin">
                  <wp:posOffset>3175</wp:posOffset>
                </wp:positionH>
                <wp:positionV relativeFrom="paragraph">
                  <wp:posOffset>-271663</wp:posOffset>
                </wp:positionV>
                <wp:extent cx="6461760" cy="9570720"/>
                <wp:effectExtent l="0" t="0" r="15240" b="11430"/>
                <wp:wrapNone/>
                <wp:docPr id="1485188290" name="Rectangle 1485188290"/>
                <wp:cNvGraphicFramePr/>
                <a:graphic xmlns:a="http://schemas.openxmlformats.org/drawingml/2006/main">
                  <a:graphicData uri="http://schemas.microsoft.com/office/word/2010/wordprocessingShape">
                    <wps:wsp>
                      <wps:cNvSpPr/>
                      <wps:spPr>
                        <a:xfrm>
                          <a:off x="0" y="0"/>
                          <a:ext cx="6461760" cy="9570720"/>
                        </a:xfrm>
                        <a:prstGeom prst="rect">
                          <a:avLst/>
                        </a:prstGeom>
                        <a:noFill/>
                        <a:ln w="19050" cmpd="thickThin">
                          <a:solidFill>
                            <a:schemeClr val="dk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38CEAF" id="Rectangle 1485188290" o:spid="_x0000_s1026" style="position:absolute;margin-left:.25pt;margin-top:-21.4pt;width:508.8pt;height:753.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" filled="f" strokecolor="black [3200]" strokeweight="1.5pt">
                <v:stroke linestyle="thickThin"/>
                <w10:wrap anchorx="margin"/>
              </v:rect>
            </w:pict>
          </mc:Fallback>
        </mc:AlternateContent>
      </w:r>
      <w:r w:rsidR="00B01DF8" w:rsidRPr="00B87C65">
        <w:rPr>
          <w:sz w:val="22"/>
          <w:szCs w:val="22"/>
          <w:lang w:val="vi-VN"/>
        </w:rPr>
        <w:t>ĐẠI HỌC QUỐC GIA TP. HCM</w:t>
      </w:r>
    </w:p>
    <w:p w14:paraId="4998B079" w14:textId="72218311" w:rsidR="00B01DF8" w:rsidRPr="007D5409" w:rsidRDefault="00B01DF8" w:rsidP="00B01DF8">
      <w:pPr>
        <w:jc w:val="center"/>
        <w:rPr>
          <w:b/>
          <w:bCs/>
          <w:sz w:val="22"/>
          <w:szCs w:val="22"/>
          <w:lang w:val="vi-VN"/>
        </w:rPr>
      </w:pPr>
      <w:r w:rsidRPr="007D5409">
        <w:rPr>
          <w:b/>
          <w:bCs/>
          <w:sz w:val="22"/>
          <w:szCs w:val="22"/>
          <w:lang w:val="vi-VN"/>
        </w:rPr>
        <w:t>TRƯỜNG ĐẠI HỌC KINH TẾ - LUẬT</w:t>
      </w:r>
    </w:p>
    <w:p w14:paraId="61A62119" w14:textId="2131BABA" w:rsidR="00B01DF8" w:rsidRPr="007D5409" w:rsidRDefault="00B01DF8" w:rsidP="00B01DF8">
      <w:pPr>
        <w:jc w:val="center"/>
        <w:rPr>
          <w:b/>
          <w:bCs/>
          <w:sz w:val="34"/>
          <w:lang w:val="vi-VN"/>
        </w:rPr>
      </w:pPr>
    </w:p>
    <w:p w14:paraId="3D50ACA1" w14:textId="20642AF6" w:rsidR="00B01DF8" w:rsidRDefault="00B01DF8" w:rsidP="00B01DF8">
      <w:pPr>
        <w:jc w:val="center"/>
        <w:rPr>
          <w:b/>
          <w:bCs/>
          <w:sz w:val="34"/>
          <w:lang w:val="vi-VN"/>
        </w:rPr>
      </w:pPr>
    </w:p>
    <w:p w14:paraId="000F0774" w14:textId="77777777" w:rsidR="00B87C65" w:rsidRDefault="00B87C65" w:rsidP="00B01DF8">
      <w:pPr>
        <w:jc w:val="center"/>
        <w:rPr>
          <w:b/>
          <w:bCs/>
          <w:sz w:val="34"/>
          <w:lang w:val="vi-VN"/>
        </w:rPr>
      </w:pPr>
    </w:p>
    <w:p w14:paraId="5AFB6039" w14:textId="6C073425" w:rsidR="00B01DF8" w:rsidRPr="007D5409" w:rsidRDefault="00B01DF8" w:rsidP="00B01DF8">
      <w:pPr>
        <w:jc w:val="center"/>
        <w:rPr>
          <w:b/>
          <w:bCs/>
          <w:sz w:val="24"/>
          <w:lang w:val="vi-VN"/>
        </w:rPr>
      </w:pPr>
    </w:p>
    <w:p w14:paraId="5D843393" w14:textId="77777777" w:rsidR="00B87C65" w:rsidRPr="00B87C65" w:rsidRDefault="00B87C65" w:rsidP="00B87C65">
      <w:pPr>
        <w:jc w:val="center"/>
        <w:rPr>
          <w:sz w:val="24"/>
          <w:lang w:val="vi-VN"/>
        </w:rPr>
      </w:pPr>
      <w:r w:rsidRPr="007D5409">
        <w:rPr>
          <w:sz w:val="24"/>
          <w:lang w:val="vi-VN"/>
        </w:rPr>
        <w:t>LÊ</w:t>
      </w:r>
      <w:r w:rsidRPr="00B87C65">
        <w:rPr>
          <w:sz w:val="24"/>
          <w:lang w:val="vi-VN"/>
        </w:rPr>
        <w:t xml:space="preserve"> VĂN THÔNG</w:t>
      </w:r>
    </w:p>
    <w:p w14:paraId="72DBEB26" w14:textId="42B2C1F9" w:rsidR="00B01DF8" w:rsidRPr="007D5409" w:rsidRDefault="00B01DF8" w:rsidP="00B70C18">
      <w:pPr>
        <w:rPr>
          <w:b/>
          <w:bCs/>
          <w:lang w:val="vi-VN"/>
        </w:rPr>
      </w:pPr>
    </w:p>
    <w:p w14:paraId="0E62CE90" w14:textId="77777777" w:rsidR="00F172AF" w:rsidRPr="007D5409" w:rsidRDefault="00F172AF" w:rsidP="00B01DF8">
      <w:pPr>
        <w:jc w:val="center"/>
        <w:rPr>
          <w:b/>
          <w:bCs/>
          <w:lang w:val="vi-VN"/>
        </w:rPr>
      </w:pPr>
    </w:p>
    <w:p w14:paraId="33387B59" w14:textId="77777777" w:rsidR="00F172AF" w:rsidRDefault="00F172AF" w:rsidP="00B01DF8">
      <w:pPr>
        <w:jc w:val="center"/>
        <w:rPr>
          <w:b/>
          <w:bCs/>
          <w:lang w:val="vi-VN"/>
        </w:rPr>
      </w:pPr>
    </w:p>
    <w:p w14:paraId="3C2136FF" w14:textId="77777777" w:rsidR="00B87C65" w:rsidRDefault="00B87C65" w:rsidP="00B01DF8">
      <w:pPr>
        <w:jc w:val="center"/>
        <w:rPr>
          <w:b/>
          <w:bCs/>
          <w:lang w:val="vi-VN"/>
        </w:rPr>
      </w:pPr>
    </w:p>
    <w:p w14:paraId="17114394" w14:textId="77777777" w:rsidR="00B87C65" w:rsidRPr="00B87C65" w:rsidRDefault="00B87C65" w:rsidP="00B01DF8">
      <w:pPr>
        <w:jc w:val="center"/>
        <w:rPr>
          <w:b/>
          <w:bCs/>
          <w:lang w:val="vi-VN"/>
        </w:rPr>
      </w:pPr>
    </w:p>
    <w:p w14:paraId="1EFAC6C8" w14:textId="77777777" w:rsidR="00B01DF8" w:rsidRPr="007D5409" w:rsidRDefault="00B01DF8" w:rsidP="00B01DF8">
      <w:pPr>
        <w:jc w:val="center"/>
        <w:rPr>
          <w:b/>
          <w:bCs/>
          <w:szCs w:val="26"/>
          <w:lang w:val="vi-VN"/>
        </w:rPr>
      </w:pPr>
    </w:p>
    <w:p w14:paraId="15A8BBA1" w14:textId="77777777" w:rsidR="00B01DF8" w:rsidRPr="007D5409" w:rsidRDefault="00B01DF8" w:rsidP="00B01DF8">
      <w:pPr>
        <w:ind w:right="315"/>
        <w:jc w:val="center"/>
        <w:rPr>
          <w:b/>
          <w:bCs/>
          <w:szCs w:val="26"/>
          <w:lang w:val="vi-VN"/>
        </w:rPr>
      </w:pPr>
      <w:r w:rsidRPr="007D5409">
        <w:rPr>
          <w:b/>
          <w:bCs/>
          <w:szCs w:val="26"/>
          <w:lang w:val="vi-VN"/>
        </w:rPr>
        <w:t>NÂNG CAO THU NHẬP HỘ NÔNG DÂN TRỒNG XOÀI ĐỒNG BẰNG SÔNG CỬU LONG THAM GIA CHUỖI GIÁ TRỊ TOÀN CẦU</w:t>
      </w:r>
    </w:p>
    <w:p w14:paraId="0532C238" w14:textId="77777777" w:rsidR="00B01DF8" w:rsidRPr="007D5409" w:rsidRDefault="00B01DF8" w:rsidP="00B01DF8">
      <w:pPr>
        <w:ind w:right="315"/>
        <w:jc w:val="center"/>
        <w:rPr>
          <w:b/>
          <w:bCs/>
          <w:sz w:val="32"/>
          <w:szCs w:val="32"/>
          <w:lang w:val="vi-VN"/>
        </w:rPr>
      </w:pPr>
    </w:p>
    <w:p w14:paraId="0B4E71AA" w14:textId="0E0E2BC7" w:rsidR="00B01DF8" w:rsidRPr="007D5409" w:rsidRDefault="00B01DF8" w:rsidP="00B01DF8">
      <w:pPr>
        <w:jc w:val="center"/>
        <w:rPr>
          <w:sz w:val="22"/>
          <w:szCs w:val="22"/>
          <w:lang w:val="vi-VN"/>
        </w:rPr>
      </w:pPr>
      <w:r w:rsidRPr="007D5409">
        <w:rPr>
          <w:sz w:val="22"/>
          <w:szCs w:val="22"/>
          <w:lang w:val="vi-VN"/>
        </w:rPr>
        <w:t>Chuyên ngành: Kinh tế chính trị</w:t>
      </w:r>
    </w:p>
    <w:p w14:paraId="4D962659" w14:textId="10B5F31A" w:rsidR="00B01DF8" w:rsidRPr="007D5409" w:rsidRDefault="00B01DF8" w:rsidP="00B01DF8">
      <w:pPr>
        <w:jc w:val="center"/>
        <w:rPr>
          <w:bCs/>
          <w:iCs/>
          <w:sz w:val="22"/>
          <w:szCs w:val="22"/>
          <w:lang w:val="vi-VN"/>
        </w:rPr>
      </w:pPr>
      <w:r w:rsidRPr="007D5409">
        <w:rPr>
          <w:sz w:val="22"/>
          <w:szCs w:val="22"/>
          <w:lang w:val="vi-VN"/>
        </w:rPr>
        <w:t>Mã số chuyên ngành:</w:t>
      </w:r>
      <w:r w:rsidRPr="007D5409">
        <w:rPr>
          <w:b/>
          <w:i/>
          <w:sz w:val="22"/>
          <w:szCs w:val="22"/>
          <w:lang w:val="vi-VN"/>
        </w:rPr>
        <w:t xml:space="preserve"> </w:t>
      </w:r>
      <w:r w:rsidRPr="007D5409">
        <w:rPr>
          <w:bCs/>
          <w:iCs/>
          <w:sz w:val="22"/>
          <w:szCs w:val="22"/>
          <w:lang w:val="vi-VN"/>
        </w:rPr>
        <w:t>62.31.01.02</w:t>
      </w:r>
    </w:p>
    <w:p w14:paraId="211F7561" w14:textId="77777777" w:rsidR="000A0DBC" w:rsidRPr="007D5409" w:rsidRDefault="000A0DBC" w:rsidP="00B01DF8">
      <w:pPr>
        <w:jc w:val="center"/>
        <w:rPr>
          <w:bCs/>
          <w:iCs/>
          <w:szCs w:val="26"/>
          <w:lang w:val="vi-VN"/>
        </w:rPr>
      </w:pPr>
    </w:p>
    <w:p w14:paraId="3AD721BE" w14:textId="77777777" w:rsidR="000A0DBC" w:rsidRDefault="000A0DBC" w:rsidP="00B01DF8">
      <w:pPr>
        <w:jc w:val="center"/>
        <w:rPr>
          <w:bCs/>
          <w:iCs/>
          <w:szCs w:val="26"/>
          <w:lang w:val="vi-VN"/>
        </w:rPr>
      </w:pPr>
    </w:p>
    <w:p w14:paraId="481F2AF8" w14:textId="77777777" w:rsidR="00B87C65" w:rsidRPr="00B87C65" w:rsidRDefault="00B87C65" w:rsidP="00B01DF8">
      <w:pPr>
        <w:jc w:val="center"/>
        <w:rPr>
          <w:bCs/>
          <w:iCs/>
          <w:szCs w:val="26"/>
          <w:lang w:val="vi-VN"/>
        </w:rPr>
      </w:pPr>
    </w:p>
    <w:p w14:paraId="2C474F8D" w14:textId="4CEEC114" w:rsidR="00B01DF8" w:rsidRPr="007D5409" w:rsidRDefault="00C34BF9" w:rsidP="00B01DF8">
      <w:pPr>
        <w:jc w:val="center"/>
        <w:rPr>
          <w:sz w:val="24"/>
          <w:highlight w:val="yellow"/>
          <w:lang w:val="vi-VN"/>
        </w:rPr>
      </w:pPr>
      <w:r w:rsidRPr="007D5409">
        <w:rPr>
          <w:sz w:val="24"/>
          <w:lang w:val="vi-VN"/>
        </w:rPr>
        <w:t>TÓM TẮT LUẬN ÁN TIẾN SĨ KINH TẾ</w:t>
      </w:r>
    </w:p>
    <w:p w14:paraId="5B6B3A9B" w14:textId="77777777" w:rsidR="00B01DF8" w:rsidRPr="007D5409" w:rsidRDefault="00B01DF8" w:rsidP="00B01DF8">
      <w:pPr>
        <w:rPr>
          <w:sz w:val="34"/>
          <w:lang w:val="vi-VN"/>
        </w:rPr>
      </w:pPr>
    </w:p>
    <w:p w14:paraId="3BB440D3" w14:textId="77777777" w:rsidR="00B01DF8" w:rsidRPr="007D5409" w:rsidRDefault="00B01DF8" w:rsidP="00B01DF8">
      <w:pPr>
        <w:rPr>
          <w:lang w:val="vi-VN"/>
        </w:rPr>
      </w:pPr>
    </w:p>
    <w:p w14:paraId="44C8B8A5" w14:textId="77777777" w:rsidR="00C34BF9" w:rsidRDefault="00C34BF9" w:rsidP="00B01DF8">
      <w:pPr>
        <w:rPr>
          <w:lang w:val="vi-VN"/>
        </w:rPr>
      </w:pPr>
    </w:p>
    <w:p w14:paraId="4BCC53A7" w14:textId="77777777" w:rsidR="00B70C18" w:rsidRDefault="00B70C18" w:rsidP="006841AA">
      <w:pPr>
        <w:jc w:val="center"/>
        <w:rPr>
          <w:sz w:val="36"/>
          <w:szCs w:val="22"/>
          <w:lang w:val="vi-VN"/>
        </w:rPr>
      </w:pPr>
    </w:p>
    <w:p w14:paraId="1F41F250" w14:textId="77777777" w:rsidR="00B87C65" w:rsidRDefault="00B87C65" w:rsidP="006841AA">
      <w:pPr>
        <w:jc w:val="center"/>
        <w:rPr>
          <w:sz w:val="36"/>
          <w:szCs w:val="22"/>
          <w:lang w:val="vi-VN"/>
        </w:rPr>
      </w:pPr>
    </w:p>
    <w:p w14:paraId="1E753EC4" w14:textId="162F3067" w:rsidR="00B70C18" w:rsidRPr="00B87C65" w:rsidRDefault="00B70C18" w:rsidP="006841AA">
      <w:pPr>
        <w:jc w:val="center"/>
        <w:rPr>
          <w:sz w:val="36"/>
          <w:szCs w:val="22"/>
          <w:lang w:val="vi-VN"/>
        </w:rPr>
      </w:pPr>
    </w:p>
    <w:p w14:paraId="1BC61226" w14:textId="63D6CF54" w:rsidR="00C159E4" w:rsidRPr="00016529" w:rsidRDefault="00B01DF8" w:rsidP="006841AA">
      <w:pPr>
        <w:jc w:val="center"/>
        <w:rPr>
          <w:sz w:val="22"/>
          <w:szCs w:val="22"/>
          <w:lang w:val="vi-VN"/>
        </w:rPr>
      </w:pPr>
      <w:r w:rsidRPr="00B87C65">
        <w:rPr>
          <w:sz w:val="22"/>
          <w:szCs w:val="22"/>
          <w:lang w:val="vi-VN"/>
        </w:rPr>
        <w:t>Tp. Hồ Chí Minh</w:t>
      </w:r>
      <w:r w:rsidR="00B87C65">
        <w:rPr>
          <w:sz w:val="22"/>
          <w:szCs w:val="22"/>
          <w:lang w:val="vi-VN"/>
        </w:rPr>
        <w:t xml:space="preserve"> </w:t>
      </w:r>
      <w:r w:rsidRPr="00B87C65">
        <w:rPr>
          <w:sz w:val="22"/>
          <w:szCs w:val="22"/>
          <w:lang w:val="vi-VN"/>
        </w:rPr>
        <w:t xml:space="preserve">năm </w:t>
      </w:r>
      <w:r w:rsidR="00302715" w:rsidRPr="00B87C65">
        <w:rPr>
          <w:sz w:val="22"/>
          <w:szCs w:val="22"/>
          <w:lang w:val="vi-VN"/>
        </w:rPr>
        <w:t>2024</w:t>
      </w:r>
    </w:p>
    <w:p w14:paraId="36CCD60A" w14:textId="77777777" w:rsidR="00016529" w:rsidRPr="00016529" w:rsidRDefault="00016529" w:rsidP="006841AA">
      <w:pPr>
        <w:jc w:val="center"/>
        <w:rPr>
          <w:sz w:val="22"/>
          <w:szCs w:val="22"/>
          <w:lang w:val="vi-VN"/>
        </w:rPr>
      </w:pPr>
    </w:p>
    <w:p w14:paraId="3730CB15" w14:textId="33067CE7" w:rsidR="004836CC" w:rsidRDefault="004836CC" w:rsidP="006841AA">
      <w:pPr>
        <w:jc w:val="center"/>
        <w:rPr>
          <w:sz w:val="36"/>
          <w:szCs w:val="22"/>
          <w:lang w:val="vi-VN"/>
        </w:rPr>
      </w:pPr>
    </w:p>
    <w:p w14:paraId="64327D8A" w14:textId="6CC3635E" w:rsidR="004836CC" w:rsidRPr="00B87C65" w:rsidRDefault="00B87C65" w:rsidP="00B87C65">
      <w:pPr>
        <w:rPr>
          <w:b/>
          <w:bCs/>
          <w:sz w:val="22"/>
          <w:szCs w:val="22"/>
          <w:lang w:val="cs-CZ"/>
        </w:rPr>
      </w:pPr>
      <w:r w:rsidRPr="00AA4754">
        <w:rPr>
          <w:noProof/>
          <w:sz w:val="28"/>
          <w:szCs w:val="28"/>
        </w:rPr>
        <w:lastRenderedPageBreak/>
        <mc:AlternateContent>
          <mc:Choice Requires="wps">
            <w:drawing>
              <wp:anchor distT="0" distB="0" distL="114300" distR="114300" simplePos="0" relativeHeight="251663360" behindDoc="0" locked="0" layoutInCell="1" allowOverlap="1" wp14:anchorId="77984E47" wp14:editId="0F15E7C6">
                <wp:simplePos x="0" y="0"/>
                <wp:positionH relativeFrom="margin">
                  <wp:align>right</wp:align>
                </wp:positionH>
                <wp:positionV relativeFrom="paragraph">
                  <wp:posOffset>-187325</wp:posOffset>
                </wp:positionV>
                <wp:extent cx="6341807" cy="9453717"/>
                <wp:effectExtent l="0" t="0" r="20955" b="14605"/>
                <wp:wrapNone/>
                <wp:docPr id="679254195" name="Rectangle 679254195"/>
                <wp:cNvGraphicFramePr/>
                <a:graphic xmlns:a="http://schemas.openxmlformats.org/drawingml/2006/main">
                  <a:graphicData uri="http://schemas.microsoft.com/office/word/2010/wordprocessingShape">
                    <wps:wsp>
                      <wps:cNvSpPr/>
                      <wps:spPr>
                        <a:xfrm>
                          <a:off x="0" y="0"/>
                          <a:ext cx="6341807" cy="9453717"/>
                        </a:xfrm>
                        <a:prstGeom prst="rect">
                          <a:avLst/>
                        </a:prstGeom>
                        <a:noFill/>
                        <a:ln w="19050" cmpd="thickThin">
                          <a:solidFill>
                            <a:schemeClr val="dk1"/>
                          </a:solidFill>
                        </a:ln>
                      </wps:spPr>
                      <wps:style>
                        <a:lnRef idx="2">
                          <a:schemeClr val="dk1"/>
                        </a:lnRef>
                        <a:fillRef idx="1">
                          <a:schemeClr val="lt1"/>
                        </a:fillRef>
                        <a:effectRef idx="0">
                          <a:schemeClr val="dk1"/>
                        </a:effectRef>
                        <a:fontRef idx="minor">
                          <a:schemeClr val="dk1"/>
                        </a:fontRef>
                      </wps:style>
                      <wps:txbx>
                        <w:txbxContent>
                          <w:p w14:paraId="3A9EC963" w14:textId="4590FC7C" w:rsidR="004836CC" w:rsidRDefault="004836CC" w:rsidP="004836C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984E47" id="Rectangle 679254195" o:spid="_x0000_s1026" style="position:absolute;left:0;text-align:left;margin-left:448.15pt;margin-top:-14.75pt;width:499.35pt;height:744.4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" filled="f" strokecolor="black [3200]" strokeweight="1.5pt">
                <v:stroke linestyle="thickThin"/>
                <v:textbox>
                  <w:txbxContent>
                    <w:p w14:paraId="3A9EC963" w14:textId="4590FC7C" w:rsidR="004836CC" w:rsidRDefault="004836CC" w:rsidP="004836CC">
                      <w:pPr>
                        <w:jc w:val="center"/>
                      </w:pPr>
                    </w:p>
                  </w:txbxContent>
                </v:textbox>
                <w10:wrap anchorx="margin"/>
              </v:rect>
            </w:pict>
          </mc:Fallback>
        </mc:AlternateContent>
      </w:r>
      <w:r w:rsidR="00EF7787" w:rsidRPr="00B87C65">
        <w:rPr>
          <w:b/>
          <w:bCs/>
          <w:sz w:val="22"/>
          <w:szCs w:val="22"/>
          <w:lang w:val="cs-CZ"/>
        </w:rPr>
        <w:t xml:space="preserve">   </w:t>
      </w:r>
      <w:r>
        <w:rPr>
          <w:b/>
          <w:bCs/>
          <w:sz w:val="22"/>
          <w:szCs w:val="22"/>
          <w:lang w:val="vi-VN"/>
        </w:rPr>
        <w:t xml:space="preserve">  </w:t>
      </w:r>
      <w:r w:rsidR="000E3F64" w:rsidRPr="00B87C65">
        <w:rPr>
          <w:sz w:val="22"/>
          <w:szCs w:val="22"/>
          <w:lang w:val="cs-CZ"/>
        </w:rPr>
        <w:t>Công trình được hoàn thành tại:</w:t>
      </w:r>
      <w:r w:rsidR="000E3F64" w:rsidRPr="00B87C65">
        <w:rPr>
          <w:b/>
          <w:bCs/>
          <w:sz w:val="22"/>
          <w:szCs w:val="22"/>
          <w:lang w:val="cs-CZ"/>
        </w:rPr>
        <w:t xml:space="preserve"> Trường Đại học Kinh tế - Luật – ĐHQG </w:t>
      </w:r>
      <w:r w:rsidR="004836CC" w:rsidRPr="00B87C65">
        <w:rPr>
          <w:b/>
          <w:bCs/>
          <w:sz w:val="22"/>
          <w:szCs w:val="22"/>
          <w:lang w:val="cs-CZ"/>
        </w:rPr>
        <w:t>–</w:t>
      </w:r>
      <w:r w:rsidR="000E3F64" w:rsidRPr="00B87C65">
        <w:rPr>
          <w:b/>
          <w:bCs/>
          <w:sz w:val="22"/>
          <w:szCs w:val="22"/>
          <w:lang w:val="cs-CZ"/>
        </w:rPr>
        <w:t>HCM</w:t>
      </w:r>
    </w:p>
    <w:p w14:paraId="51AC3FAE" w14:textId="58FEC72D" w:rsidR="004836CC" w:rsidRPr="00B87C65" w:rsidRDefault="004836CC">
      <w:pPr>
        <w:tabs>
          <w:tab w:val="clear" w:pos="284"/>
        </w:tabs>
        <w:spacing w:after="160" w:line="259" w:lineRule="auto"/>
        <w:contextualSpacing w:val="0"/>
        <w:jc w:val="left"/>
        <w:rPr>
          <w:b/>
          <w:bCs/>
          <w:sz w:val="22"/>
          <w:szCs w:val="22"/>
          <w:lang w:val="cs-CZ"/>
        </w:rPr>
      </w:pPr>
    </w:p>
    <w:p w14:paraId="0ED847C9" w14:textId="28FE4AE3" w:rsidR="000E3F64" w:rsidRPr="00B87C65" w:rsidRDefault="000E3F64">
      <w:pPr>
        <w:tabs>
          <w:tab w:val="clear" w:pos="284"/>
        </w:tabs>
        <w:spacing w:after="160" w:line="259" w:lineRule="auto"/>
        <w:contextualSpacing w:val="0"/>
        <w:jc w:val="left"/>
        <w:rPr>
          <w:b/>
          <w:bCs/>
          <w:sz w:val="22"/>
          <w:szCs w:val="22"/>
          <w:lang w:val="cs-CZ"/>
        </w:rPr>
      </w:pPr>
    </w:p>
    <w:p w14:paraId="2065B636" w14:textId="5B9A7747" w:rsidR="000E3F64" w:rsidRPr="00B87C65" w:rsidRDefault="000E3F64">
      <w:pPr>
        <w:tabs>
          <w:tab w:val="clear" w:pos="284"/>
        </w:tabs>
        <w:spacing w:after="160" w:line="259" w:lineRule="auto"/>
        <w:contextualSpacing w:val="0"/>
        <w:jc w:val="left"/>
        <w:rPr>
          <w:b/>
          <w:bCs/>
          <w:sz w:val="22"/>
          <w:szCs w:val="22"/>
          <w:lang w:val="cs-CZ"/>
        </w:rPr>
      </w:pPr>
    </w:p>
    <w:p w14:paraId="5B3478ED" w14:textId="0F8AF097" w:rsidR="000E3F64" w:rsidRPr="00B87C65" w:rsidRDefault="000E3F64">
      <w:pPr>
        <w:tabs>
          <w:tab w:val="clear" w:pos="284"/>
        </w:tabs>
        <w:spacing w:after="160" w:line="259" w:lineRule="auto"/>
        <w:contextualSpacing w:val="0"/>
        <w:jc w:val="left"/>
        <w:rPr>
          <w:b/>
          <w:bCs/>
          <w:sz w:val="22"/>
          <w:szCs w:val="22"/>
          <w:lang w:val="cs-CZ"/>
        </w:rPr>
      </w:pPr>
    </w:p>
    <w:p w14:paraId="598F88AA" w14:textId="5670DAB9" w:rsidR="000E3F64" w:rsidRPr="00B87C65" w:rsidRDefault="000E3F64" w:rsidP="00EF7787">
      <w:pPr>
        <w:tabs>
          <w:tab w:val="clear" w:pos="284"/>
        </w:tabs>
        <w:spacing w:after="160" w:line="259" w:lineRule="auto"/>
        <w:ind w:firstLine="284"/>
        <w:contextualSpacing w:val="0"/>
        <w:jc w:val="left"/>
        <w:rPr>
          <w:sz w:val="22"/>
          <w:szCs w:val="22"/>
          <w:lang w:val="vi-VN"/>
        </w:rPr>
      </w:pPr>
      <w:r w:rsidRPr="00B87C65">
        <w:rPr>
          <w:sz w:val="22"/>
          <w:szCs w:val="22"/>
          <w:lang w:val="cs-CZ"/>
        </w:rPr>
        <w:t xml:space="preserve">Người hướng dẫn khoa học: </w:t>
      </w:r>
      <w:r w:rsidR="00B87C65" w:rsidRPr="00B87C65">
        <w:rPr>
          <w:sz w:val="22"/>
          <w:szCs w:val="22"/>
          <w:lang w:val="cs-CZ"/>
        </w:rPr>
        <w:t>HDĐL</w:t>
      </w:r>
      <w:r w:rsidR="00B87C65" w:rsidRPr="00B87C65">
        <w:rPr>
          <w:sz w:val="22"/>
          <w:szCs w:val="22"/>
          <w:lang w:val="vi-VN"/>
        </w:rPr>
        <w:t>: PGS.TS Nguy</w:t>
      </w:r>
      <w:r w:rsidR="00B87C65" w:rsidRPr="00B87C65">
        <w:rPr>
          <w:sz w:val="22"/>
          <w:szCs w:val="22"/>
          <w:lang w:val="cs-CZ"/>
        </w:rPr>
        <w:t>ễn</w:t>
      </w:r>
      <w:r w:rsidR="00B87C65" w:rsidRPr="00B87C65">
        <w:rPr>
          <w:sz w:val="22"/>
          <w:szCs w:val="22"/>
          <w:lang w:val="vi-VN"/>
        </w:rPr>
        <w:t xml:space="preserve"> Văn Luân</w:t>
      </w:r>
    </w:p>
    <w:p w14:paraId="7C404C41" w14:textId="78DC671F" w:rsidR="000E3F64" w:rsidRPr="00B87C65" w:rsidRDefault="000E3F64" w:rsidP="00EF7787">
      <w:pPr>
        <w:tabs>
          <w:tab w:val="clear" w:pos="284"/>
        </w:tabs>
        <w:spacing w:after="160" w:line="259" w:lineRule="auto"/>
        <w:ind w:firstLine="284"/>
        <w:contextualSpacing w:val="0"/>
        <w:jc w:val="left"/>
        <w:rPr>
          <w:sz w:val="22"/>
          <w:szCs w:val="22"/>
          <w:lang w:val="cs-CZ"/>
        </w:rPr>
      </w:pPr>
    </w:p>
    <w:p w14:paraId="0BC707AE" w14:textId="77777777" w:rsidR="000E3F64" w:rsidRPr="00B87C65" w:rsidRDefault="000E3F64" w:rsidP="00EF7787">
      <w:pPr>
        <w:tabs>
          <w:tab w:val="clear" w:pos="284"/>
        </w:tabs>
        <w:spacing w:after="160" w:line="259" w:lineRule="auto"/>
        <w:ind w:firstLine="284"/>
        <w:contextualSpacing w:val="0"/>
        <w:jc w:val="left"/>
        <w:rPr>
          <w:sz w:val="22"/>
          <w:szCs w:val="22"/>
          <w:lang w:val="cs-CZ"/>
        </w:rPr>
      </w:pPr>
    </w:p>
    <w:p w14:paraId="1FF1570E" w14:textId="77777777" w:rsidR="000E3F64" w:rsidRPr="00B87C65" w:rsidRDefault="000E3F64" w:rsidP="00EF7787">
      <w:pPr>
        <w:tabs>
          <w:tab w:val="clear" w:pos="284"/>
        </w:tabs>
        <w:spacing w:after="160" w:line="259" w:lineRule="auto"/>
        <w:ind w:firstLine="284"/>
        <w:contextualSpacing w:val="0"/>
        <w:jc w:val="left"/>
        <w:rPr>
          <w:sz w:val="22"/>
          <w:szCs w:val="22"/>
          <w:lang w:val="cs-CZ"/>
        </w:rPr>
      </w:pPr>
    </w:p>
    <w:p w14:paraId="4E31FD96" w14:textId="77777777" w:rsidR="000E3F64" w:rsidRPr="00B87C65" w:rsidRDefault="000E3F64" w:rsidP="00EF7787">
      <w:pPr>
        <w:tabs>
          <w:tab w:val="clear" w:pos="284"/>
        </w:tabs>
        <w:spacing w:after="160" w:line="259" w:lineRule="auto"/>
        <w:ind w:firstLine="284"/>
        <w:contextualSpacing w:val="0"/>
        <w:jc w:val="left"/>
        <w:rPr>
          <w:sz w:val="22"/>
          <w:szCs w:val="22"/>
          <w:lang w:val="cs-CZ"/>
        </w:rPr>
      </w:pPr>
    </w:p>
    <w:p w14:paraId="44B7BFD4" w14:textId="4506B901" w:rsidR="000E3F64" w:rsidRPr="00B87C65" w:rsidRDefault="000E3F64" w:rsidP="00EF7787">
      <w:pPr>
        <w:tabs>
          <w:tab w:val="clear" w:pos="284"/>
          <w:tab w:val="right" w:leader="dot" w:pos="10348"/>
        </w:tabs>
        <w:spacing w:after="160" w:line="259" w:lineRule="auto"/>
        <w:ind w:firstLine="284"/>
        <w:contextualSpacing w:val="0"/>
        <w:jc w:val="left"/>
        <w:rPr>
          <w:sz w:val="22"/>
          <w:szCs w:val="22"/>
          <w:lang w:val="cs-CZ"/>
        </w:rPr>
      </w:pPr>
      <w:r w:rsidRPr="00B87C65">
        <w:rPr>
          <w:sz w:val="22"/>
          <w:szCs w:val="22"/>
          <w:lang w:val="cs-CZ"/>
        </w:rPr>
        <w:t>Phản biện độc lập 1:</w:t>
      </w:r>
      <w:r w:rsidRPr="00B87C65">
        <w:rPr>
          <w:sz w:val="22"/>
          <w:szCs w:val="22"/>
          <w:lang w:val="cs-CZ"/>
        </w:rPr>
        <w:tab/>
      </w:r>
    </w:p>
    <w:p w14:paraId="0E562A4C" w14:textId="6FCE1E1E" w:rsidR="000E3F64" w:rsidRPr="00B87C65" w:rsidRDefault="000E3F64" w:rsidP="00EF7787">
      <w:pPr>
        <w:tabs>
          <w:tab w:val="clear" w:pos="284"/>
          <w:tab w:val="right" w:leader="dot" w:pos="10348"/>
        </w:tabs>
        <w:spacing w:after="160" w:line="259" w:lineRule="auto"/>
        <w:ind w:firstLine="284"/>
        <w:contextualSpacing w:val="0"/>
        <w:jc w:val="left"/>
        <w:rPr>
          <w:sz w:val="22"/>
          <w:szCs w:val="22"/>
          <w:lang w:val="cs-CZ"/>
        </w:rPr>
      </w:pPr>
      <w:r w:rsidRPr="00B87C65">
        <w:rPr>
          <w:sz w:val="22"/>
          <w:szCs w:val="22"/>
          <w:lang w:val="cs-CZ"/>
        </w:rPr>
        <w:t>Phản biện độc lập 2:</w:t>
      </w:r>
      <w:r w:rsidRPr="00B87C65">
        <w:rPr>
          <w:sz w:val="22"/>
          <w:szCs w:val="22"/>
          <w:lang w:val="cs-CZ"/>
        </w:rPr>
        <w:tab/>
      </w:r>
    </w:p>
    <w:p w14:paraId="228477AE" w14:textId="77777777"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p>
    <w:p w14:paraId="6AAE1563" w14:textId="77777777"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p>
    <w:p w14:paraId="60F2EE3A" w14:textId="77777777" w:rsidR="00F172AF" w:rsidRPr="00B87C65" w:rsidRDefault="00F172AF" w:rsidP="00EF7787">
      <w:pPr>
        <w:tabs>
          <w:tab w:val="clear" w:pos="284"/>
          <w:tab w:val="right" w:leader="dot" w:pos="10348"/>
        </w:tabs>
        <w:spacing w:after="160" w:line="259" w:lineRule="auto"/>
        <w:ind w:firstLine="284"/>
        <w:contextualSpacing w:val="0"/>
        <w:jc w:val="left"/>
        <w:rPr>
          <w:sz w:val="22"/>
          <w:szCs w:val="22"/>
          <w:lang w:val="cs-CZ"/>
        </w:rPr>
      </w:pPr>
    </w:p>
    <w:p w14:paraId="095FDB95" w14:textId="77777777"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p>
    <w:p w14:paraId="2E4FBBB3" w14:textId="374533D3"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r w:rsidRPr="00B87C65">
        <w:rPr>
          <w:sz w:val="22"/>
          <w:szCs w:val="22"/>
          <w:lang w:val="cs-CZ"/>
        </w:rPr>
        <w:t>Luận án sẽ được bảo vệ trước Hội đồng chấm luận án họp tại</w:t>
      </w:r>
    </w:p>
    <w:p w14:paraId="1B5E6A1B" w14:textId="10194D93"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r w:rsidRPr="00B87C65">
        <w:rPr>
          <w:sz w:val="22"/>
          <w:szCs w:val="22"/>
          <w:lang w:val="cs-CZ"/>
        </w:rPr>
        <w:tab/>
      </w:r>
    </w:p>
    <w:p w14:paraId="666E8A42" w14:textId="39BAEB48"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r w:rsidRPr="00B87C65">
        <w:rPr>
          <w:sz w:val="22"/>
          <w:szCs w:val="22"/>
          <w:lang w:val="cs-CZ"/>
        </w:rPr>
        <w:tab/>
      </w:r>
    </w:p>
    <w:p w14:paraId="1ACFDE3F" w14:textId="5245BE54"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r w:rsidRPr="00B87C65">
        <w:rPr>
          <w:sz w:val="22"/>
          <w:szCs w:val="22"/>
          <w:lang w:val="cs-CZ"/>
        </w:rPr>
        <w:t>Vào lúc ........ giờ, ngày ...... tháng ....... năm.......</w:t>
      </w:r>
    </w:p>
    <w:p w14:paraId="1336C4C4" w14:textId="77777777"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p>
    <w:p w14:paraId="7B087946" w14:textId="77777777"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p>
    <w:p w14:paraId="0F999539" w14:textId="77777777"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p>
    <w:p w14:paraId="6A425574" w14:textId="77777777"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p>
    <w:p w14:paraId="48B941D3" w14:textId="29B751F7"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r w:rsidRPr="00B87C65">
        <w:rPr>
          <w:sz w:val="22"/>
          <w:szCs w:val="22"/>
          <w:lang w:val="cs-CZ"/>
        </w:rPr>
        <w:t>Có thể tìm hiểu luận án tại thư viện:</w:t>
      </w:r>
    </w:p>
    <w:p w14:paraId="693CBB0C" w14:textId="313D84D9"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r w:rsidRPr="00B87C65">
        <w:rPr>
          <w:sz w:val="22"/>
          <w:szCs w:val="22"/>
          <w:lang w:val="cs-CZ"/>
        </w:rPr>
        <w:t>- Thư viện trung tâm ĐHQG – HCM</w:t>
      </w:r>
    </w:p>
    <w:p w14:paraId="362BEB19" w14:textId="3ACAE1BE"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r w:rsidRPr="00B87C65">
        <w:rPr>
          <w:sz w:val="22"/>
          <w:szCs w:val="22"/>
          <w:lang w:val="cs-CZ"/>
        </w:rPr>
        <w:t>- Thư viện Khoa học Tổng hợp Tp – HCM</w:t>
      </w:r>
    </w:p>
    <w:p w14:paraId="38609255" w14:textId="32952F68" w:rsidR="00EF7787" w:rsidRPr="00B87C65" w:rsidRDefault="00EF7787" w:rsidP="00EF7787">
      <w:pPr>
        <w:tabs>
          <w:tab w:val="clear" w:pos="284"/>
          <w:tab w:val="right" w:leader="dot" w:pos="10348"/>
        </w:tabs>
        <w:spacing w:after="160" w:line="259" w:lineRule="auto"/>
        <w:ind w:firstLine="284"/>
        <w:contextualSpacing w:val="0"/>
        <w:jc w:val="left"/>
        <w:rPr>
          <w:sz w:val="22"/>
          <w:szCs w:val="22"/>
          <w:lang w:val="cs-CZ"/>
        </w:rPr>
      </w:pPr>
      <w:r w:rsidRPr="00B87C65">
        <w:rPr>
          <w:sz w:val="22"/>
          <w:szCs w:val="22"/>
          <w:lang w:val="cs-CZ"/>
        </w:rPr>
        <w:t>- Thư viện Trường Đại học Kinh tế - Luật – ĐHQG - HCM</w:t>
      </w:r>
    </w:p>
    <w:p w14:paraId="499D4860" w14:textId="77777777" w:rsidR="00B70C18" w:rsidRPr="00864312" w:rsidRDefault="00B70C18" w:rsidP="00B70C18">
      <w:pPr>
        <w:tabs>
          <w:tab w:val="clear" w:pos="284"/>
        </w:tabs>
        <w:spacing w:after="160" w:line="259" w:lineRule="auto"/>
        <w:contextualSpacing w:val="0"/>
        <w:jc w:val="center"/>
        <w:rPr>
          <w:b/>
          <w:bCs/>
          <w:szCs w:val="26"/>
          <w:lang w:val="cs-CZ"/>
        </w:rPr>
      </w:pPr>
      <w:bookmarkStart w:id="0" w:name="_Toc80950742"/>
      <w:r w:rsidRPr="00864312">
        <w:rPr>
          <w:b/>
          <w:bCs/>
          <w:szCs w:val="26"/>
          <w:lang w:val="cs-CZ"/>
        </w:rPr>
        <w:br w:type="page"/>
      </w:r>
    </w:p>
    <w:p w14:paraId="152D9CD3" w14:textId="14C44BD1" w:rsidR="000A2555" w:rsidRPr="00F42ABE" w:rsidRDefault="000A2555" w:rsidP="00B70C18">
      <w:pPr>
        <w:tabs>
          <w:tab w:val="clear" w:pos="284"/>
        </w:tabs>
        <w:spacing w:after="160" w:line="259" w:lineRule="auto"/>
        <w:contextualSpacing w:val="0"/>
        <w:jc w:val="center"/>
        <w:rPr>
          <w:b/>
          <w:bCs/>
          <w:sz w:val="22"/>
          <w:szCs w:val="22"/>
        </w:rPr>
      </w:pPr>
      <w:r w:rsidRPr="00F42ABE">
        <w:rPr>
          <w:b/>
          <w:bCs/>
          <w:sz w:val="22"/>
          <w:szCs w:val="22"/>
        </w:rPr>
        <w:lastRenderedPageBreak/>
        <w:t>DANH MỤC TỪ VIẾT TẮ</w:t>
      </w:r>
      <w:bookmarkEnd w:id="0"/>
      <w:r w:rsidRPr="00F42ABE">
        <w:rPr>
          <w:b/>
          <w:bCs/>
          <w:sz w:val="22"/>
          <w:szCs w:val="22"/>
        </w:rPr>
        <w:t>T</w:t>
      </w:r>
    </w:p>
    <w:tbl>
      <w:tblPr>
        <w:tblStyle w:val="TableGrid"/>
        <w:tblW w:w="10156" w:type="dxa"/>
        <w:tblInd w:w="-5" w:type="dxa"/>
        <w:tblLook w:val="04A0" w:firstRow="1" w:lastRow="0" w:firstColumn="1" w:lastColumn="0" w:noHBand="0" w:noVBand="1"/>
      </w:tblPr>
      <w:tblGrid>
        <w:gridCol w:w="2122"/>
        <w:gridCol w:w="8034"/>
      </w:tblGrid>
      <w:tr w:rsidR="00AA4754" w:rsidRPr="00F42ABE" w14:paraId="7BAB5BB3" w14:textId="77777777" w:rsidTr="00B21A1F">
        <w:trPr>
          <w:trHeight w:val="264"/>
        </w:trPr>
        <w:tc>
          <w:tcPr>
            <w:tcW w:w="2122" w:type="dxa"/>
          </w:tcPr>
          <w:p w14:paraId="11E5F5F7" w14:textId="77777777" w:rsidR="000A2555" w:rsidRPr="00F42ABE" w:rsidRDefault="000A2555" w:rsidP="00051207">
            <w:pPr>
              <w:jc w:val="center"/>
              <w:rPr>
                <w:b/>
                <w:bCs/>
                <w:sz w:val="22"/>
                <w:szCs w:val="22"/>
              </w:rPr>
            </w:pPr>
            <w:r w:rsidRPr="00F42ABE">
              <w:rPr>
                <w:b/>
                <w:bCs/>
                <w:sz w:val="22"/>
                <w:szCs w:val="22"/>
              </w:rPr>
              <w:t>Từ viết tắt</w:t>
            </w:r>
          </w:p>
        </w:tc>
        <w:tc>
          <w:tcPr>
            <w:tcW w:w="8034" w:type="dxa"/>
          </w:tcPr>
          <w:p w14:paraId="3E19B7C2" w14:textId="77777777" w:rsidR="000A2555" w:rsidRPr="00F42ABE" w:rsidRDefault="000A2555" w:rsidP="00051207">
            <w:pPr>
              <w:jc w:val="center"/>
              <w:rPr>
                <w:b/>
                <w:bCs/>
                <w:sz w:val="22"/>
                <w:szCs w:val="22"/>
              </w:rPr>
            </w:pPr>
            <w:r w:rsidRPr="00F42ABE">
              <w:rPr>
                <w:b/>
                <w:bCs/>
                <w:sz w:val="22"/>
                <w:szCs w:val="22"/>
              </w:rPr>
              <w:t>Nghĩa</w:t>
            </w:r>
          </w:p>
        </w:tc>
      </w:tr>
      <w:tr w:rsidR="00AA4754" w:rsidRPr="00F42ABE" w14:paraId="5C727E9D" w14:textId="77777777" w:rsidTr="00B21A1F">
        <w:trPr>
          <w:trHeight w:val="318"/>
        </w:trPr>
        <w:tc>
          <w:tcPr>
            <w:tcW w:w="2122" w:type="dxa"/>
          </w:tcPr>
          <w:p w14:paraId="61EB0D3E" w14:textId="77777777" w:rsidR="000A2555" w:rsidRPr="00F42ABE" w:rsidRDefault="000A2555" w:rsidP="00051207">
            <w:pPr>
              <w:rPr>
                <w:position w:val="-20"/>
                <w:sz w:val="22"/>
                <w:szCs w:val="22"/>
                <w:lang w:val="de-DE"/>
              </w:rPr>
            </w:pPr>
            <w:r w:rsidRPr="00F42ABE">
              <w:rPr>
                <w:position w:val="-20"/>
                <w:sz w:val="22"/>
                <w:szCs w:val="22"/>
                <w:lang w:val="de-DE"/>
              </w:rPr>
              <w:t>ASXH</w:t>
            </w:r>
          </w:p>
        </w:tc>
        <w:tc>
          <w:tcPr>
            <w:tcW w:w="8034" w:type="dxa"/>
          </w:tcPr>
          <w:p w14:paraId="1167F6C4" w14:textId="77777777" w:rsidR="000A2555" w:rsidRPr="00F42ABE" w:rsidRDefault="000A2555" w:rsidP="00051207">
            <w:pPr>
              <w:rPr>
                <w:sz w:val="22"/>
                <w:szCs w:val="22"/>
              </w:rPr>
            </w:pPr>
            <w:r w:rsidRPr="00F42ABE">
              <w:rPr>
                <w:sz w:val="22"/>
                <w:szCs w:val="22"/>
              </w:rPr>
              <w:t>An sinh xã hội</w:t>
            </w:r>
          </w:p>
        </w:tc>
      </w:tr>
      <w:tr w:rsidR="00AA4754" w:rsidRPr="00F42ABE" w14:paraId="4509B777" w14:textId="77777777" w:rsidTr="00B21A1F">
        <w:trPr>
          <w:trHeight w:val="282"/>
        </w:trPr>
        <w:tc>
          <w:tcPr>
            <w:tcW w:w="2122" w:type="dxa"/>
          </w:tcPr>
          <w:p w14:paraId="6E901251" w14:textId="77777777" w:rsidR="000A2555" w:rsidRPr="00F42ABE" w:rsidRDefault="000A2555" w:rsidP="00051207">
            <w:pPr>
              <w:rPr>
                <w:sz w:val="22"/>
                <w:szCs w:val="22"/>
              </w:rPr>
            </w:pPr>
            <w:r w:rsidRPr="00F42ABE">
              <w:rPr>
                <w:sz w:val="22"/>
                <w:szCs w:val="22"/>
              </w:rPr>
              <w:t>CAQ</w:t>
            </w:r>
          </w:p>
        </w:tc>
        <w:tc>
          <w:tcPr>
            <w:tcW w:w="8034" w:type="dxa"/>
          </w:tcPr>
          <w:p w14:paraId="281B9401" w14:textId="77777777" w:rsidR="000A2555" w:rsidRPr="00F42ABE" w:rsidRDefault="000A2555" w:rsidP="00051207">
            <w:pPr>
              <w:jc w:val="left"/>
              <w:rPr>
                <w:sz w:val="22"/>
                <w:szCs w:val="22"/>
              </w:rPr>
            </w:pPr>
            <w:r w:rsidRPr="00F42ABE">
              <w:rPr>
                <w:sz w:val="22"/>
                <w:szCs w:val="22"/>
              </w:rPr>
              <w:t>Cây ăn quả</w:t>
            </w:r>
          </w:p>
        </w:tc>
      </w:tr>
      <w:tr w:rsidR="00AA4754" w:rsidRPr="00F42ABE" w14:paraId="58FAAAD9" w14:textId="77777777" w:rsidTr="00B21A1F">
        <w:trPr>
          <w:trHeight w:val="300"/>
        </w:trPr>
        <w:tc>
          <w:tcPr>
            <w:tcW w:w="2122" w:type="dxa"/>
          </w:tcPr>
          <w:p w14:paraId="04EF6493" w14:textId="77777777" w:rsidR="000A2555" w:rsidRPr="00F42ABE" w:rsidRDefault="000A2555" w:rsidP="00051207">
            <w:pPr>
              <w:rPr>
                <w:sz w:val="22"/>
                <w:szCs w:val="22"/>
              </w:rPr>
            </w:pPr>
            <w:r w:rsidRPr="00F42ABE">
              <w:rPr>
                <w:sz w:val="22"/>
                <w:szCs w:val="22"/>
              </w:rPr>
              <w:t>CSHT</w:t>
            </w:r>
          </w:p>
        </w:tc>
        <w:tc>
          <w:tcPr>
            <w:tcW w:w="8034" w:type="dxa"/>
          </w:tcPr>
          <w:p w14:paraId="6EF21ACA" w14:textId="77777777" w:rsidR="000A2555" w:rsidRPr="00F42ABE" w:rsidRDefault="000A2555" w:rsidP="00051207">
            <w:pPr>
              <w:jc w:val="left"/>
              <w:rPr>
                <w:sz w:val="22"/>
                <w:szCs w:val="22"/>
              </w:rPr>
            </w:pPr>
            <w:r w:rsidRPr="00F42ABE">
              <w:rPr>
                <w:sz w:val="22"/>
                <w:szCs w:val="22"/>
              </w:rPr>
              <w:t>Cơ sở hạ tầng</w:t>
            </w:r>
          </w:p>
        </w:tc>
      </w:tr>
      <w:tr w:rsidR="00AA4754" w:rsidRPr="00F42ABE" w14:paraId="4C352454" w14:textId="77777777" w:rsidTr="00B21A1F">
        <w:trPr>
          <w:trHeight w:val="273"/>
        </w:trPr>
        <w:tc>
          <w:tcPr>
            <w:tcW w:w="2122" w:type="dxa"/>
          </w:tcPr>
          <w:p w14:paraId="28C62946" w14:textId="77777777" w:rsidR="000A2555" w:rsidRPr="00F42ABE" w:rsidRDefault="000A2555" w:rsidP="00051207">
            <w:pPr>
              <w:rPr>
                <w:sz w:val="22"/>
                <w:szCs w:val="22"/>
              </w:rPr>
            </w:pPr>
            <w:r w:rsidRPr="00F42ABE">
              <w:rPr>
                <w:sz w:val="22"/>
                <w:szCs w:val="22"/>
              </w:rPr>
              <w:t>ĐBSCL</w:t>
            </w:r>
          </w:p>
        </w:tc>
        <w:tc>
          <w:tcPr>
            <w:tcW w:w="8034" w:type="dxa"/>
          </w:tcPr>
          <w:p w14:paraId="552A20B2" w14:textId="77777777" w:rsidR="000A2555" w:rsidRPr="00F42ABE" w:rsidRDefault="000A2555" w:rsidP="00051207">
            <w:pPr>
              <w:rPr>
                <w:sz w:val="22"/>
                <w:szCs w:val="22"/>
              </w:rPr>
            </w:pPr>
            <w:r w:rsidRPr="00F42ABE">
              <w:rPr>
                <w:sz w:val="22"/>
                <w:szCs w:val="22"/>
              </w:rPr>
              <w:t>Đồng bằng sông Cửu Long</w:t>
            </w:r>
          </w:p>
        </w:tc>
      </w:tr>
      <w:tr w:rsidR="00AA4754" w:rsidRPr="00F42ABE" w14:paraId="25B80BB6" w14:textId="77777777" w:rsidTr="00B21A1F">
        <w:trPr>
          <w:trHeight w:val="327"/>
        </w:trPr>
        <w:tc>
          <w:tcPr>
            <w:tcW w:w="2122" w:type="dxa"/>
          </w:tcPr>
          <w:p w14:paraId="41F7DEF0" w14:textId="77777777" w:rsidR="000A2555" w:rsidRPr="00F42ABE" w:rsidRDefault="000A2555" w:rsidP="00051207">
            <w:pPr>
              <w:rPr>
                <w:sz w:val="22"/>
                <w:szCs w:val="22"/>
              </w:rPr>
            </w:pPr>
            <w:r w:rsidRPr="00F42ABE">
              <w:rPr>
                <w:sz w:val="22"/>
                <w:szCs w:val="22"/>
              </w:rPr>
              <w:t>FTA</w:t>
            </w:r>
          </w:p>
        </w:tc>
        <w:tc>
          <w:tcPr>
            <w:tcW w:w="8034" w:type="dxa"/>
          </w:tcPr>
          <w:p w14:paraId="5D306C4F" w14:textId="77777777" w:rsidR="000A2555" w:rsidRPr="00F42ABE" w:rsidRDefault="000A2555" w:rsidP="00051207">
            <w:pPr>
              <w:rPr>
                <w:sz w:val="22"/>
                <w:szCs w:val="22"/>
              </w:rPr>
            </w:pPr>
            <w:r w:rsidRPr="00F42ABE">
              <w:rPr>
                <w:sz w:val="22"/>
                <w:szCs w:val="22"/>
              </w:rPr>
              <w:t>Hiệp định thương mại tự do</w:t>
            </w:r>
          </w:p>
        </w:tc>
      </w:tr>
      <w:tr w:rsidR="00AA4754" w:rsidRPr="00F42ABE" w14:paraId="0D50FEA6" w14:textId="77777777" w:rsidTr="00B21A1F">
        <w:trPr>
          <w:trHeight w:val="300"/>
        </w:trPr>
        <w:tc>
          <w:tcPr>
            <w:tcW w:w="2122" w:type="dxa"/>
          </w:tcPr>
          <w:p w14:paraId="20A60602" w14:textId="77777777" w:rsidR="000A2555" w:rsidRPr="00F42ABE" w:rsidRDefault="000A2555" w:rsidP="00051207">
            <w:pPr>
              <w:rPr>
                <w:sz w:val="22"/>
                <w:szCs w:val="22"/>
              </w:rPr>
            </w:pPr>
            <w:r w:rsidRPr="00F42ABE">
              <w:rPr>
                <w:sz w:val="22"/>
                <w:szCs w:val="22"/>
              </w:rPr>
              <w:t>GAP</w:t>
            </w:r>
          </w:p>
        </w:tc>
        <w:tc>
          <w:tcPr>
            <w:tcW w:w="8034" w:type="dxa"/>
          </w:tcPr>
          <w:p w14:paraId="1C4139BE" w14:textId="77777777" w:rsidR="000A2555" w:rsidRPr="00F42ABE" w:rsidRDefault="000A2555" w:rsidP="00051207">
            <w:pPr>
              <w:rPr>
                <w:sz w:val="22"/>
                <w:szCs w:val="22"/>
              </w:rPr>
            </w:pPr>
            <w:r w:rsidRPr="00F42ABE">
              <w:rPr>
                <w:sz w:val="22"/>
                <w:szCs w:val="22"/>
              </w:rPr>
              <w:t>Quy trình thực hành nông nghiệp tốt</w:t>
            </w:r>
          </w:p>
        </w:tc>
      </w:tr>
      <w:tr w:rsidR="00AA4754" w:rsidRPr="00F42ABE" w14:paraId="66830523" w14:textId="77777777" w:rsidTr="00B21A1F">
        <w:trPr>
          <w:trHeight w:val="309"/>
        </w:trPr>
        <w:tc>
          <w:tcPr>
            <w:tcW w:w="2122" w:type="dxa"/>
          </w:tcPr>
          <w:p w14:paraId="2B4CAD81" w14:textId="2524C16E" w:rsidR="00F85308" w:rsidRPr="00F42ABE" w:rsidRDefault="00F85308" w:rsidP="00051207">
            <w:pPr>
              <w:rPr>
                <w:sz w:val="22"/>
                <w:szCs w:val="22"/>
              </w:rPr>
            </w:pPr>
            <w:r w:rsidRPr="00F42ABE">
              <w:rPr>
                <w:sz w:val="22"/>
                <w:szCs w:val="22"/>
              </w:rPr>
              <w:t>GTGT</w:t>
            </w:r>
          </w:p>
        </w:tc>
        <w:tc>
          <w:tcPr>
            <w:tcW w:w="8034" w:type="dxa"/>
          </w:tcPr>
          <w:p w14:paraId="37A8EC6E" w14:textId="26780A0E" w:rsidR="00F85308" w:rsidRPr="00F42ABE" w:rsidRDefault="00F85308" w:rsidP="00051207">
            <w:pPr>
              <w:rPr>
                <w:sz w:val="22"/>
                <w:szCs w:val="22"/>
                <w:lang w:val="vi-VN"/>
              </w:rPr>
            </w:pPr>
            <w:r w:rsidRPr="00F42ABE">
              <w:rPr>
                <w:sz w:val="22"/>
                <w:szCs w:val="22"/>
              </w:rPr>
              <w:t>Giá</w:t>
            </w:r>
            <w:r w:rsidRPr="00F42ABE">
              <w:rPr>
                <w:sz w:val="22"/>
                <w:szCs w:val="22"/>
                <w:lang w:val="vi-VN"/>
              </w:rPr>
              <w:t xml:space="preserve"> trị gia tăng</w:t>
            </w:r>
          </w:p>
        </w:tc>
      </w:tr>
      <w:tr w:rsidR="00AA4754" w:rsidRPr="00F42ABE" w14:paraId="5C4D7A30" w14:textId="77777777" w:rsidTr="00B21A1F">
        <w:trPr>
          <w:trHeight w:val="273"/>
        </w:trPr>
        <w:tc>
          <w:tcPr>
            <w:tcW w:w="2122" w:type="dxa"/>
          </w:tcPr>
          <w:p w14:paraId="2A2A1213" w14:textId="77777777" w:rsidR="000A2555" w:rsidRPr="00F42ABE" w:rsidRDefault="000A2555" w:rsidP="00051207">
            <w:pPr>
              <w:rPr>
                <w:sz w:val="22"/>
                <w:szCs w:val="22"/>
              </w:rPr>
            </w:pPr>
            <w:r w:rsidRPr="00F42ABE">
              <w:rPr>
                <w:sz w:val="22"/>
                <w:szCs w:val="22"/>
              </w:rPr>
              <w:t>GVC</w:t>
            </w:r>
          </w:p>
        </w:tc>
        <w:tc>
          <w:tcPr>
            <w:tcW w:w="8034" w:type="dxa"/>
          </w:tcPr>
          <w:p w14:paraId="2B043AB8" w14:textId="77777777" w:rsidR="000A2555" w:rsidRPr="00F42ABE" w:rsidRDefault="000A2555" w:rsidP="00051207">
            <w:pPr>
              <w:rPr>
                <w:sz w:val="22"/>
                <w:szCs w:val="22"/>
              </w:rPr>
            </w:pPr>
            <w:r w:rsidRPr="00F42ABE">
              <w:rPr>
                <w:sz w:val="22"/>
                <w:szCs w:val="22"/>
              </w:rPr>
              <w:t>Chuỗi giá trị toàn cầu</w:t>
            </w:r>
          </w:p>
        </w:tc>
      </w:tr>
      <w:tr w:rsidR="00AA4754" w:rsidRPr="00F42ABE" w14:paraId="0703A0DB" w14:textId="77777777" w:rsidTr="00B21A1F">
        <w:trPr>
          <w:trHeight w:val="246"/>
        </w:trPr>
        <w:tc>
          <w:tcPr>
            <w:tcW w:w="2122" w:type="dxa"/>
          </w:tcPr>
          <w:p w14:paraId="23555902" w14:textId="77777777" w:rsidR="000A2555" w:rsidRPr="00F42ABE" w:rsidRDefault="000A2555" w:rsidP="00051207">
            <w:pPr>
              <w:rPr>
                <w:sz w:val="22"/>
                <w:szCs w:val="22"/>
              </w:rPr>
            </w:pPr>
            <w:r w:rsidRPr="00F42ABE">
              <w:rPr>
                <w:sz w:val="22"/>
                <w:szCs w:val="22"/>
              </w:rPr>
              <w:t>HND</w:t>
            </w:r>
          </w:p>
        </w:tc>
        <w:tc>
          <w:tcPr>
            <w:tcW w:w="8034" w:type="dxa"/>
          </w:tcPr>
          <w:p w14:paraId="1C4465D7" w14:textId="77777777" w:rsidR="000A2555" w:rsidRPr="00F42ABE" w:rsidRDefault="000A2555" w:rsidP="00051207">
            <w:pPr>
              <w:rPr>
                <w:sz w:val="22"/>
                <w:szCs w:val="22"/>
              </w:rPr>
            </w:pPr>
            <w:r w:rsidRPr="00F42ABE">
              <w:rPr>
                <w:sz w:val="22"/>
                <w:szCs w:val="22"/>
              </w:rPr>
              <w:t>Hộ nông dân</w:t>
            </w:r>
          </w:p>
        </w:tc>
      </w:tr>
      <w:tr w:rsidR="00AA4754" w:rsidRPr="00F42ABE" w14:paraId="12608E12" w14:textId="77777777" w:rsidTr="00B21A1F">
        <w:trPr>
          <w:trHeight w:val="129"/>
        </w:trPr>
        <w:tc>
          <w:tcPr>
            <w:tcW w:w="2122" w:type="dxa"/>
          </w:tcPr>
          <w:p w14:paraId="313EAA6E" w14:textId="77777777" w:rsidR="000A2555" w:rsidRPr="00F42ABE" w:rsidRDefault="000A2555" w:rsidP="00051207">
            <w:pPr>
              <w:rPr>
                <w:sz w:val="22"/>
                <w:szCs w:val="22"/>
              </w:rPr>
            </w:pPr>
            <w:r w:rsidRPr="00F42ABE">
              <w:rPr>
                <w:sz w:val="22"/>
                <w:szCs w:val="22"/>
              </w:rPr>
              <w:t>HTX</w:t>
            </w:r>
          </w:p>
        </w:tc>
        <w:tc>
          <w:tcPr>
            <w:tcW w:w="8034" w:type="dxa"/>
          </w:tcPr>
          <w:p w14:paraId="4C1D12A1" w14:textId="77777777" w:rsidR="000A2555" w:rsidRPr="00F42ABE" w:rsidRDefault="000A2555" w:rsidP="00051207">
            <w:pPr>
              <w:rPr>
                <w:sz w:val="22"/>
                <w:szCs w:val="22"/>
              </w:rPr>
            </w:pPr>
            <w:r w:rsidRPr="00F42ABE">
              <w:rPr>
                <w:sz w:val="22"/>
                <w:szCs w:val="22"/>
              </w:rPr>
              <w:t>Hợp tác xã</w:t>
            </w:r>
          </w:p>
        </w:tc>
      </w:tr>
      <w:tr w:rsidR="00AA4754" w:rsidRPr="00F42ABE" w14:paraId="69AA4F6F" w14:textId="77777777" w:rsidTr="00B21A1F">
        <w:trPr>
          <w:trHeight w:val="309"/>
        </w:trPr>
        <w:tc>
          <w:tcPr>
            <w:tcW w:w="2122" w:type="dxa"/>
          </w:tcPr>
          <w:p w14:paraId="3F77E005" w14:textId="77777777" w:rsidR="000A2555" w:rsidRPr="00F42ABE" w:rsidRDefault="000A2555" w:rsidP="00051207">
            <w:pPr>
              <w:rPr>
                <w:sz w:val="22"/>
                <w:szCs w:val="22"/>
              </w:rPr>
            </w:pPr>
            <w:r w:rsidRPr="00F42ABE">
              <w:rPr>
                <w:sz w:val="22"/>
                <w:szCs w:val="22"/>
              </w:rPr>
              <w:t>KHCN</w:t>
            </w:r>
          </w:p>
        </w:tc>
        <w:tc>
          <w:tcPr>
            <w:tcW w:w="8034" w:type="dxa"/>
          </w:tcPr>
          <w:p w14:paraId="74D9FC20" w14:textId="77777777" w:rsidR="000A2555" w:rsidRPr="00F42ABE" w:rsidRDefault="000A2555" w:rsidP="00051207">
            <w:pPr>
              <w:rPr>
                <w:sz w:val="22"/>
                <w:szCs w:val="22"/>
              </w:rPr>
            </w:pPr>
            <w:r w:rsidRPr="00F42ABE">
              <w:rPr>
                <w:sz w:val="22"/>
                <w:szCs w:val="22"/>
              </w:rPr>
              <w:t>Khoa học công nghệ</w:t>
            </w:r>
          </w:p>
        </w:tc>
      </w:tr>
      <w:tr w:rsidR="00AA4754" w:rsidRPr="00F42ABE" w14:paraId="71F8F80F" w14:textId="77777777" w:rsidTr="00B21A1F">
        <w:trPr>
          <w:trHeight w:val="381"/>
        </w:trPr>
        <w:tc>
          <w:tcPr>
            <w:tcW w:w="2122" w:type="dxa"/>
          </w:tcPr>
          <w:p w14:paraId="263BDAA7" w14:textId="77777777" w:rsidR="000A2555" w:rsidRPr="00F42ABE" w:rsidRDefault="000A2555" w:rsidP="00051207">
            <w:pPr>
              <w:rPr>
                <w:sz w:val="22"/>
                <w:szCs w:val="22"/>
              </w:rPr>
            </w:pPr>
            <w:r w:rsidRPr="00F42ABE">
              <w:rPr>
                <w:sz w:val="22"/>
                <w:szCs w:val="22"/>
              </w:rPr>
              <w:t>OECD</w:t>
            </w:r>
          </w:p>
        </w:tc>
        <w:tc>
          <w:tcPr>
            <w:tcW w:w="8034" w:type="dxa"/>
          </w:tcPr>
          <w:p w14:paraId="614011D5" w14:textId="77777777" w:rsidR="000A2555" w:rsidRPr="00F42ABE" w:rsidRDefault="000A2555" w:rsidP="00051207">
            <w:pPr>
              <w:rPr>
                <w:sz w:val="22"/>
                <w:szCs w:val="22"/>
              </w:rPr>
            </w:pPr>
            <w:r w:rsidRPr="00F42ABE">
              <w:rPr>
                <w:sz w:val="22"/>
                <w:szCs w:val="22"/>
              </w:rPr>
              <w:t>Tổ chức Hợp tác và Phát triển Kinh tế</w:t>
            </w:r>
          </w:p>
        </w:tc>
      </w:tr>
      <w:tr w:rsidR="00AA4754" w:rsidRPr="00F42ABE" w14:paraId="2CDEAD1A" w14:textId="77777777" w:rsidTr="00B21A1F">
        <w:trPr>
          <w:trHeight w:val="345"/>
        </w:trPr>
        <w:tc>
          <w:tcPr>
            <w:tcW w:w="2122" w:type="dxa"/>
          </w:tcPr>
          <w:p w14:paraId="308D772C" w14:textId="77777777" w:rsidR="000A2555" w:rsidRPr="00F42ABE" w:rsidRDefault="000A2555" w:rsidP="00051207">
            <w:pPr>
              <w:rPr>
                <w:sz w:val="22"/>
                <w:szCs w:val="22"/>
              </w:rPr>
            </w:pPr>
            <w:r w:rsidRPr="00F42ABE">
              <w:rPr>
                <w:sz w:val="22"/>
                <w:szCs w:val="22"/>
              </w:rPr>
              <w:t>SPS</w:t>
            </w:r>
          </w:p>
        </w:tc>
        <w:tc>
          <w:tcPr>
            <w:tcW w:w="8034" w:type="dxa"/>
          </w:tcPr>
          <w:p w14:paraId="3E21AC60" w14:textId="77777777" w:rsidR="000A2555" w:rsidRPr="00F42ABE" w:rsidRDefault="000A2555" w:rsidP="00051207">
            <w:pPr>
              <w:rPr>
                <w:sz w:val="22"/>
                <w:szCs w:val="22"/>
              </w:rPr>
            </w:pPr>
            <w:r w:rsidRPr="00F42ABE">
              <w:rPr>
                <w:sz w:val="22"/>
                <w:szCs w:val="22"/>
              </w:rPr>
              <w:t>Hiệp định về Vệ sinh An toàn thực phẩm và Kiểm dịch động thực vật</w:t>
            </w:r>
          </w:p>
        </w:tc>
      </w:tr>
      <w:tr w:rsidR="00AA4754" w:rsidRPr="00F42ABE" w14:paraId="51C0FD11" w14:textId="77777777" w:rsidTr="00B21A1F">
        <w:trPr>
          <w:trHeight w:val="408"/>
        </w:trPr>
        <w:tc>
          <w:tcPr>
            <w:tcW w:w="2122" w:type="dxa"/>
          </w:tcPr>
          <w:p w14:paraId="087CA8F3" w14:textId="77777777" w:rsidR="000A2555" w:rsidRPr="00F42ABE" w:rsidRDefault="000A2555" w:rsidP="00051207">
            <w:pPr>
              <w:rPr>
                <w:sz w:val="22"/>
                <w:szCs w:val="22"/>
              </w:rPr>
            </w:pPr>
            <w:r w:rsidRPr="00F42ABE">
              <w:rPr>
                <w:sz w:val="22"/>
                <w:szCs w:val="22"/>
              </w:rPr>
              <w:t>TNCs</w:t>
            </w:r>
          </w:p>
        </w:tc>
        <w:tc>
          <w:tcPr>
            <w:tcW w:w="8034" w:type="dxa"/>
          </w:tcPr>
          <w:p w14:paraId="316A3005" w14:textId="77777777" w:rsidR="000A2555" w:rsidRPr="00F42ABE" w:rsidRDefault="000A2555" w:rsidP="00051207">
            <w:pPr>
              <w:rPr>
                <w:sz w:val="22"/>
                <w:szCs w:val="22"/>
              </w:rPr>
            </w:pPr>
            <w:r w:rsidRPr="00F42ABE">
              <w:rPr>
                <w:sz w:val="22"/>
                <w:szCs w:val="22"/>
              </w:rPr>
              <w:t>Các công ty xuyên quốc gia</w:t>
            </w:r>
          </w:p>
        </w:tc>
      </w:tr>
      <w:tr w:rsidR="00AA4754" w:rsidRPr="00F42ABE" w14:paraId="3A266FF9" w14:textId="77777777" w:rsidTr="00B21A1F">
        <w:trPr>
          <w:trHeight w:val="345"/>
        </w:trPr>
        <w:tc>
          <w:tcPr>
            <w:tcW w:w="2122" w:type="dxa"/>
          </w:tcPr>
          <w:p w14:paraId="2B8AD402" w14:textId="77777777" w:rsidR="000A2555" w:rsidRPr="00F42ABE" w:rsidRDefault="000A2555" w:rsidP="00051207">
            <w:pPr>
              <w:rPr>
                <w:sz w:val="22"/>
                <w:szCs w:val="22"/>
              </w:rPr>
            </w:pPr>
            <w:r w:rsidRPr="00F42ABE">
              <w:rPr>
                <w:sz w:val="22"/>
                <w:szCs w:val="22"/>
              </w:rPr>
              <w:t>VC</w:t>
            </w:r>
          </w:p>
        </w:tc>
        <w:tc>
          <w:tcPr>
            <w:tcW w:w="8034" w:type="dxa"/>
          </w:tcPr>
          <w:p w14:paraId="07F41717" w14:textId="77777777" w:rsidR="000A2555" w:rsidRPr="00F42ABE" w:rsidRDefault="000A2555" w:rsidP="00051207">
            <w:pPr>
              <w:rPr>
                <w:sz w:val="22"/>
                <w:szCs w:val="22"/>
              </w:rPr>
            </w:pPr>
            <w:r w:rsidRPr="00F42ABE">
              <w:rPr>
                <w:sz w:val="22"/>
                <w:szCs w:val="22"/>
              </w:rPr>
              <w:t>Chuỗi giá trị</w:t>
            </w:r>
          </w:p>
        </w:tc>
      </w:tr>
      <w:tr w:rsidR="00AA4754" w:rsidRPr="00F42ABE" w14:paraId="0121FDB7" w14:textId="77777777" w:rsidTr="00B21A1F">
        <w:trPr>
          <w:trHeight w:val="318"/>
        </w:trPr>
        <w:tc>
          <w:tcPr>
            <w:tcW w:w="2122" w:type="dxa"/>
          </w:tcPr>
          <w:p w14:paraId="0F937E2F" w14:textId="77777777" w:rsidR="000A2555" w:rsidRPr="00F42ABE" w:rsidRDefault="000A2555" w:rsidP="00051207">
            <w:pPr>
              <w:rPr>
                <w:sz w:val="22"/>
                <w:szCs w:val="22"/>
              </w:rPr>
            </w:pPr>
            <w:r w:rsidRPr="00F42ABE">
              <w:rPr>
                <w:bCs/>
                <w:sz w:val="22"/>
                <w:szCs w:val="22"/>
              </w:rPr>
              <w:t>VSATTP</w:t>
            </w:r>
          </w:p>
        </w:tc>
        <w:tc>
          <w:tcPr>
            <w:tcW w:w="8034" w:type="dxa"/>
          </w:tcPr>
          <w:p w14:paraId="285C89DF" w14:textId="77777777" w:rsidR="000A2555" w:rsidRPr="00F42ABE" w:rsidRDefault="000A2555" w:rsidP="00051207">
            <w:pPr>
              <w:rPr>
                <w:sz w:val="22"/>
                <w:szCs w:val="22"/>
              </w:rPr>
            </w:pPr>
            <w:r w:rsidRPr="00F42ABE">
              <w:rPr>
                <w:sz w:val="22"/>
                <w:szCs w:val="22"/>
              </w:rPr>
              <w:t>Vệ sinh an toàn thực phẩm</w:t>
            </w:r>
          </w:p>
        </w:tc>
      </w:tr>
    </w:tbl>
    <w:p w14:paraId="0FDC7629" w14:textId="078C825A" w:rsidR="000A2555" w:rsidRPr="00AA4754" w:rsidRDefault="000A2555" w:rsidP="00B70C18">
      <w:pPr>
        <w:tabs>
          <w:tab w:val="clear" w:pos="284"/>
        </w:tabs>
        <w:spacing w:after="160" w:line="259" w:lineRule="auto"/>
        <w:contextualSpacing w:val="0"/>
        <w:jc w:val="center"/>
        <w:rPr>
          <w:sz w:val="22"/>
          <w:szCs w:val="22"/>
        </w:rPr>
      </w:pPr>
    </w:p>
    <w:p w14:paraId="39DB9F52" w14:textId="77777777" w:rsidR="00DF49C1" w:rsidRPr="00AA4754" w:rsidRDefault="00DF49C1">
      <w:pPr>
        <w:tabs>
          <w:tab w:val="clear" w:pos="284"/>
        </w:tabs>
        <w:spacing w:after="160" w:line="259" w:lineRule="auto"/>
        <w:contextualSpacing w:val="0"/>
        <w:jc w:val="left"/>
        <w:rPr>
          <w:b/>
          <w:sz w:val="22"/>
          <w:szCs w:val="22"/>
        </w:rPr>
      </w:pPr>
      <w:r w:rsidRPr="00AA4754">
        <w:rPr>
          <w:b/>
          <w:sz w:val="22"/>
          <w:szCs w:val="22"/>
        </w:rPr>
        <w:br w:type="page"/>
      </w:r>
    </w:p>
    <w:p w14:paraId="22C80D3A" w14:textId="32B1EF7D" w:rsidR="00B70C18" w:rsidRDefault="00B70C18" w:rsidP="000A2555">
      <w:pPr>
        <w:tabs>
          <w:tab w:val="clear" w:pos="284"/>
        </w:tabs>
        <w:spacing w:after="160" w:line="259" w:lineRule="auto"/>
        <w:contextualSpacing w:val="0"/>
        <w:jc w:val="center"/>
        <w:rPr>
          <w:b/>
          <w:sz w:val="22"/>
          <w:szCs w:val="22"/>
        </w:rPr>
        <w:sectPr w:rsidR="00B70C18" w:rsidSect="00342FF8">
          <w:headerReference w:type="default" r:id="rId8"/>
          <w:pgSz w:w="11907" w:h="16840" w:code="9"/>
          <w:pgMar w:top="851" w:right="851" w:bottom="851" w:left="851" w:header="720" w:footer="720" w:gutter="0"/>
          <w:pgNumType w:fmt="lowerRoman" w:start="1"/>
          <w:cols w:space="720"/>
          <w:docGrid w:linePitch="360"/>
        </w:sectPr>
      </w:pPr>
    </w:p>
    <w:p w14:paraId="03FCD0AF" w14:textId="3751E5B4" w:rsidR="004C11D9" w:rsidRPr="00AA4754" w:rsidRDefault="0022330C" w:rsidP="000A2555">
      <w:pPr>
        <w:tabs>
          <w:tab w:val="clear" w:pos="284"/>
        </w:tabs>
        <w:spacing w:after="160" w:line="259" w:lineRule="auto"/>
        <w:contextualSpacing w:val="0"/>
        <w:jc w:val="center"/>
        <w:rPr>
          <w:sz w:val="22"/>
          <w:szCs w:val="22"/>
        </w:rPr>
      </w:pPr>
      <w:r>
        <w:rPr>
          <w:b/>
          <w:sz w:val="22"/>
          <w:szCs w:val="22"/>
        </w:rPr>
        <w:lastRenderedPageBreak/>
        <w:t>MỞ ĐẦU</w:t>
      </w:r>
    </w:p>
    <w:p w14:paraId="14DE8286" w14:textId="0E9FA315" w:rsidR="004C11D9" w:rsidRPr="00AA4754" w:rsidRDefault="00DF0C9E" w:rsidP="008C2A3F">
      <w:pPr>
        <w:spacing w:after="80" w:line="340" w:lineRule="exact"/>
        <w:contextualSpacing w:val="0"/>
        <w:rPr>
          <w:b/>
          <w:sz w:val="22"/>
          <w:szCs w:val="22"/>
        </w:rPr>
      </w:pPr>
      <w:r w:rsidRPr="00AA4754">
        <w:rPr>
          <w:b/>
          <w:sz w:val="22"/>
          <w:szCs w:val="22"/>
        </w:rPr>
        <w:t>1</w:t>
      </w:r>
      <w:r w:rsidR="0022330C">
        <w:rPr>
          <w:b/>
          <w:sz w:val="22"/>
          <w:szCs w:val="22"/>
        </w:rPr>
        <w:t>.</w:t>
      </w:r>
      <w:r w:rsidR="004C11D9" w:rsidRPr="00AA4754">
        <w:rPr>
          <w:b/>
          <w:sz w:val="22"/>
          <w:szCs w:val="22"/>
        </w:rPr>
        <w:t xml:space="preserve"> Tính cấp thiết của đề tài</w:t>
      </w:r>
    </w:p>
    <w:p w14:paraId="61065570" w14:textId="77777777" w:rsidR="00864312" w:rsidRPr="007A30A6" w:rsidRDefault="00864312" w:rsidP="00864312">
      <w:pPr>
        <w:spacing w:line="340" w:lineRule="exact"/>
        <w:ind w:firstLine="547"/>
        <w:rPr>
          <w:bCs/>
          <w:sz w:val="22"/>
          <w:szCs w:val="22"/>
        </w:rPr>
      </w:pPr>
      <w:r w:rsidRPr="00864312">
        <w:rPr>
          <w:bCs/>
          <w:sz w:val="22"/>
          <w:szCs w:val="22"/>
        </w:rPr>
        <w:t xml:space="preserve">ĐBSCL là vùng có lợi thế lớn về sản xuất nông nghiệp, đóng vai trò quan trọng đảm bảo an ninh lương thực quốc gia và xuất khẩu. Tuy chỉ chiếm 12% diện tích, 17% dân số nhưng ĐBSCL đóng góp đến 31,37% giá trị sản xuất </w:t>
      </w:r>
      <w:r w:rsidRPr="00864312">
        <w:rPr>
          <w:bCs/>
          <w:sz w:val="22"/>
          <w:szCs w:val="22"/>
          <w:lang w:val="vi-VN"/>
        </w:rPr>
        <w:t>nông nghiệp</w:t>
      </w:r>
      <w:r w:rsidRPr="00864312">
        <w:rPr>
          <w:bCs/>
          <w:sz w:val="22"/>
          <w:szCs w:val="22"/>
        </w:rPr>
        <w:t xml:space="preserve">, 65% sản lượng nuôi trồng thuỷ sản, 95% sản lượng gạo xuất khẩu, 70% sản lượng trái cây cả nước </w:t>
      </w:r>
      <w:r w:rsidRPr="00864312">
        <w:rPr>
          <w:bCs/>
          <w:noProof/>
          <w:sz w:val="22"/>
          <w:szCs w:val="22"/>
        </w:rPr>
        <w:t>(Thủ tướng Chính phủ, 2022e)</w:t>
      </w:r>
      <w:r w:rsidRPr="00864312">
        <w:rPr>
          <w:bCs/>
          <w:sz w:val="22"/>
          <w:szCs w:val="22"/>
        </w:rPr>
        <w:t xml:space="preserve">.  Trong các loại cây ăn trái ở vùng ĐBSCL, xoài là cây được trồng nhiều nhất chiếm đến 49,8% diện tích và 60% sản lượng cả nước (GSO,2022). Xoài được một bộ phận lớn nông dân ĐBSCL lựa chọn cho thấy hiệu quả của loại cây trồng này mang lại cao và ổn định so với các loại cây khác. Mặc dù là vùng có lợi thế sản xuất xoài nhưng cho đến nay, ĐBSCL chưa khai thác hiệu quả lợi thế này mang lại. Sản xuất xoài ĐBSCL nhìn chung còn mang tính nhỏ lẻ, tự phát, thiếu đồng bộ, chưa chú trọng đến các tiêu chuẩn chất lượng và vệ sinh an toàn thực phẩm (VSATTP) dẫn đến xoài làm ra chủ yếu tiêu thụ được ở thị trường nội địa, khó đáp ứng được yêu cầu những thị trường có giá trị gia tăng (GTGT) cao. Tình hình này làm cho thu nhập của nông dân từ hoạt động trồng xoài bao năm qua khó cải thiện. Bên cạnh đó, mỗi khi xoài vào chính vụ, lượng cung tăng cao làm cho tình trạng “được mùa, mất giá” diễn ra thường xuyên, thu nhập nông dân lại thêm biến động. Thu nhập khó cải thiện lại biến động cao lặp đi lặp lại làm cho nhiều nông dân, đặc biệt là những người trẻ tuổi không muốn gắn bó với nông nghiệp, họ thường chọn cách thoát khỏi nó bằng cách di cư đến các thành phố, khu công nghiệp để cải thiện sinh kế; tạo ra khoảng cách phát triển ngày càng cao giữa nông thôn với thành thị, văn hoá địa phương do đó bị mai một và mất cân </w:t>
      </w:r>
      <w:r w:rsidRPr="007A30A6">
        <w:rPr>
          <w:bCs/>
          <w:sz w:val="22"/>
          <w:szCs w:val="22"/>
        </w:rPr>
        <w:t>đối phát triển giữa các vùng. Ngoài ra, những năm gần đây Chính phủ thúc đẩy hội nhập kinh tế quốc tế, ngày càng nhiều Hiệp định thương mại tự do (FTA) được ký kết và có hiệu lực thực thi, điều này tạo ra cơ hội cho xoài ĐBSCL phát triển nhưng cũng tạo ra những áp lực mới khi ngày càng nhiều xoài các quốc gia láng giềng có mặt cạnh tranh ngay tại thị trường nội địa. Bối cảnh mới này làm cho áp lực phát triển ngành xoài ĐBSCL cũng như nâng cao và ổn định thu nhập cho nông dân trồng xoài gặp nhiều thách thức.</w:t>
      </w:r>
    </w:p>
    <w:p w14:paraId="4B08A3BF" w14:textId="77777777" w:rsidR="00864312" w:rsidRPr="007A30A6" w:rsidRDefault="00864312" w:rsidP="00864312">
      <w:pPr>
        <w:spacing w:line="340" w:lineRule="exact"/>
        <w:ind w:firstLine="547"/>
        <w:rPr>
          <w:bCs/>
          <w:sz w:val="22"/>
          <w:szCs w:val="22"/>
        </w:rPr>
      </w:pPr>
      <w:r w:rsidRPr="007A30A6">
        <w:rPr>
          <w:bCs/>
          <w:sz w:val="22"/>
          <w:szCs w:val="22"/>
        </w:rPr>
        <w:t xml:space="preserve">Thời gian qua, Chính phủ, các bộ, ngành từ Trung ương đến các địa phương vùng ĐBSCL đã có nhiều nỗ lực để tái cơ cấu ngành nông nghiệp phát triển theo hướng nâng cao GTGT và phát triển bền vững </w:t>
      </w:r>
      <w:r w:rsidRPr="007A30A6">
        <w:rPr>
          <w:bCs/>
          <w:noProof/>
          <w:sz w:val="22"/>
          <w:szCs w:val="22"/>
        </w:rPr>
        <w:t>(Thủ tướng Chính phủ, 2013b)</w:t>
      </w:r>
      <w:r w:rsidRPr="007A30A6">
        <w:rPr>
          <w:bCs/>
          <w:sz w:val="22"/>
          <w:szCs w:val="22"/>
        </w:rPr>
        <w:t xml:space="preserve">. Một số địa phương ĐBSCL cũng tái cơ cấu ngành nông nghiệp theo hướng nâng cao giá trị, sản xuất hướng về xuất khẩu; xem đây là một trong những hướng chính giải quyết đầu ra cho nông sản, cải thiện thu nhập nông dân </w:t>
      </w:r>
      <w:r w:rsidRPr="007A30A6">
        <w:rPr>
          <w:bCs/>
          <w:noProof/>
          <w:sz w:val="22"/>
          <w:szCs w:val="22"/>
        </w:rPr>
        <w:t>(UBND tỉnh Đồng Tháp, 2014; UBND tỉnh Hậu Giang, 2022b)</w:t>
      </w:r>
      <w:r w:rsidRPr="007A30A6">
        <w:rPr>
          <w:bCs/>
          <w:sz w:val="22"/>
          <w:szCs w:val="22"/>
        </w:rPr>
        <w:t>. Những nỗ lực của Chính phủ cũng như các địa phương ở vùng ĐBSCL thời gian qua đã thúc đẩy ngành rau quả nói chung và mặt hàng xoài ĐBSCL nói riêng đạt được nhiều kết quả tích cực. Xuất khẩu rau quả Việt Nam có tốc độ tăng trưởng rất cao (giai đoạn 2013 – 2023 bình quân 43,85%/năm), nếu năm 2013 chỉ đạt 1,04 tỷ USD thì đến năm 2023 là 5,6 tỷ USD (Nguyễn Hạnh, 2023)</w:t>
      </w:r>
      <w:r w:rsidRPr="007A30A6">
        <w:rPr>
          <w:bCs/>
          <w:sz w:val="22"/>
          <w:szCs w:val="22"/>
          <w:lang w:val="vi-VN"/>
        </w:rPr>
        <w:t>.</w:t>
      </w:r>
      <w:r w:rsidRPr="007A30A6">
        <w:rPr>
          <w:bCs/>
          <w:sz w:val="22"/>
          <w:szCs w:val="22"/>
        </w:rPr>
        <w:t xml:space="preserve">  Bên cạnh những thành tựu đạt được, ngành rau quả Việt Nam nói chung và xoài ĐBSCL còn rất nhiều tồn tại, hạn chế. Liên kết sản xuất và tiêu thụ xoài ĐBSCL thời gian qua còn yếu, thiếu và chưa hiệu quả. GTGT ngành hàng xoài mang lại còn thấp. Xoài đủ điều kiện xuất khẩu chính ngạch còn rất hạn chế, thu nhập của hộ trồng xoài vì thế mà khó cải thiện và biến động cao.</w:t>
      </w:r>
    </w:p>
    <w:p w14:paraId="398ACF40" w14:textId="65749E1B" w:rsidR="00864312" w:rsidRPr="00864312" w:rsidRDefault="00864312" w:rsidP="00864312">
      <w:pPr>
        <w:spacing w:line="340" w:lineRule="exact"/>
        <w:ind w:firstLine="547"/>
        <w:rPr>
          <w:bCs/>
          <w:sz w:val="22"/>
          <w:szCs w:val="22"/>
        </w:rPr>
      </w:pPr>
      <w:r w:rsidRPr="007A30A6">
        <w:rPr>
          <w:bCs/>
          <w:sz w:val="22"/>
          <w:szCs w:val="22"/>
        </w:rPr>
        <w:t xml:space="preserve">Để khắc phục được những tồn tại, hạn chế thực trạng trên và khai thác hiệu quả về lợi thế ngành xoài ĐBSCL; nâng cao năng lực cạnh tranh ngành xoài bằng cách sản xuất xoài gắn với thị trường tiêu thụ toàn cầu là hướng đi tất yếu. Sản xuất và tiêu thụ xoài  theo chuỗi giá trị toàn cầu (GVC) đòi hỏi phải có sự phối hợp bài bản, đồng bộ của nhiều bên, nhiều tác nhân để cùng thống nhất về tầm nhìn, từ đó hành động vì mục tiêu đã đề ra. GVC yêu cầu các tác nhân chuỗi phải liên kết chặt chẽ từ hạ nguồn đến thượng nguồn để đáp ứng được những yêu cầu của những người mua lớn ở thị trường quốc tế. Ở cấp độ sản xuất, nông dân trồng xoài ĐBSCL liên kết lại với nhau hành động tập thể, khắc phục hạn chế về quy mô để có thể trở thành một tác nhân trong GVC. Để tìm hiểu thực trạng về tổ chức sản xuất, tiêu thụ xoài ĐBSCL đặc biệt là năng lực của hộ trồng xoài và thu nhập hộ từ việc tham gia chuỗi xoài </w:t>
      </w:r>
      <w:r w:rsidRPr="007A30A6">
        <w:rPr>
          <w:bCs/>
          <w:sz w:val="22"/>
          <w:szCs w:val="22"/>
        </w:rPr>
        <w:lastRenderedPageBreak/>
        <w:t>mang lại; đánh giá những mặt đạt được và những mặt còn tồn tại, hạn chế của ngành hàng xoài ĐBSCL và khả năng tham gia GVC của hộ trồng xoài từ đó làm cơ sở đề xuất các giải pháp khai thác lợi thế ngành xoài ĐBSCL, thu nhập cho hộ</w:t>
      </w:r>
      <w:r w:rsidRPr="007A30A6">
        <w:rPr>
          <w:bCs/>
          <w:sz w:val="22"/>
          <w:szCs w:val="22"/>
          <w:lang w:val="vi-VN"/>
        </w:rPr>
        <w:t xml:space="preserve"> nông dân (</w:t>
      </w:r>
      <w:r w:rsidRPr="007A30A6">
        <w:rPr>
          <w:bCs/>
          <w:sz w:val="22"/>
          <w:szCs w:val="22"/>
        </w:rPr>
        <w:t>HND</w:t>
      </w:r>
      <w:r w:rsidRPr="007A30A6">
        <w:rPr>
          <w:bCs/>
          <w:sz w:val="22"/>
          <w:szCs w:val="22"/>
          <w:lang w:val="vi-VN"/>
        </w:rPr>
        <w:t>)</w:t>
      </w:r>
      <w:r w:rsidRPr="007A30A6">
        <w:rPr>
          <w:bCs/>
          <w:sz w:val="22"/>
          <w:szCs w:val="22"/>
        </w:rPr>
        <w:t xml:space="preserve"> được nâng cao và giảm biến động trong bối cảnh Việt Nam ngày càng hội nhập sâu rộng vào nền kinh tế thế giới, tác giả chọn đề tài: </w:t>
      </w:r>
      <w:r w:rsidRPr="007A30A6">
        <w:rPr>
          <w:b/>
          <w:i/>
          <w:iCs/>
          <w:sz w:val="22"/>
          <w:szCs w:val="22"/>
        </w:rPr>
        <w:t>“Nâng cao thu nhập hộ nông dân trồng xoài đồng bằng sông Cửu Long tham gia chuỗi giá trị toàn cầu”.</w:t>
      </w:r>
    </w:p>
    <w:p w14:paraId="042D3A16" w14:textId="768637E8" w:rsidR="004C11D9" w:rsidRPr="00AA4754" w:rsidRDefault="004C11D9" w:rsidP="004B2C54">
      <w:pPr>
        <w:spacing w:line="340" w:lineRule="exact"/>
        <w:contextualSpacing w:val="0"/>
        <w:rPr>
          <w:b/>
          <w:sz w:val="22"/>
          <w:szCs w:val="22"/>
        </w:rPr>
      </w:pPr>
      <w:r w:rsidRPr="00AA4754">
        <w:rPr>
          <w:b/>
          <w:sz w:val="22"/>
          <w:szCs w:val="22"/>
        </w:rPr>
        <w:t>2. Mục tiêu của luận án</w:t>
      </w:r>
    </w:p>
    <w:p w14:paraId="561A03AE" w14:textId="41572C2D" w:rsidR="004C11D9" w:rsidRPr="00AA4754" w:rsidRDefault="004C11D9" w:rsidP="004C11D9">
      <w:pPr>
        <w:spacing w:line="340" w:lineRule="exact"/>
        <w:contextualSpacing w:val="0"/>
        <w:rPr>
          <w:b/>
          <w:i/>
          <w:sz w:val="22"/>
          <w:szCs w:val="22"/>
        </w:rPr>
      </w:pPr>
      <w:r w:rsidRPr="00AA4754">
        <w:rPr>
          <w:b/>
          <w:i/>
          <w:sz w:val="22"/>
          <w:szCs w:val="22"/>
        </w:rPr>
        <w:t>2.1. Mục tiêu chung</w:t>
      </w:r>
    </w:p>
    <w:p w14:paraId="7C42A5D9" w14:textId="77777777" w:rsidR="006821D7" w:rsidRPr="006821D7" w:rsidRDefault="006821D7" w:rsidP="006821D7">
      <w:pPr>
        <w:spacing w:line="340" w:lineRule="exact"/>
        <w:ind w:firstLine="547"/>
        <w:rPr>
          <w:sz w:val="22"/>
          <w:szCs w:val="22"/>
        </w:rPr>
      </w:pPr>
      <w:r w:rsidRPr="006821D7">
        <w:rPr>
          <w:sz w:val="22"/>
          <w:szCs w:val="22"/>
        </w:rPr>
        <w:t>Vận dụng lý thuyết về GVC, thu thập các dữ liệu cần thiết và sử dụng các phương pháp nghiên cứu phù hợp để làm rõ thu nhập của HND trồng xoài ĐBSCL được nâng cao khi tham gia thị trường toàn cầu. Để thực hiện mục tiêu này, luận án đánh giá chuỗi giá trị (VC) xoài và</w:t>
      </w:r>
      <w:r w:rsidRPr="006821D7">
        <w:rPr>
          <w:sz w:val="22"/>
          <w:szCs w:val="22"/>
          <w:lang w:val="vi-VN"/>
        </w:rPr>
        <w:t xml:space="preserve"> </w:t>
      </w:r>
      <w:r w:rsidRPr="006821D7">
        <w:rPr>
          <w:sz w:val="22"/>
          <w:szCs w:val="22"/>
        </w:rPr>
        <w:t>thu nhập từ hoạt động trồng xoài của HND ĐBSCL khi tham gia xuất khẩu chính ngạch</w:t>
      </w:r>
      <w:r w:rsidRPr="006821D7">
        <w:rPr>
          <w:sz w:val="22"/>
          <w:szCs w:val="22"/>
          <w:lang w:val="vi-VN"/>
        </w:rPr>
        <w:t xml:space="preserve">; </w:t>
      </w:r>
      <w:r w:rsidRPr="006821D7">
        <w:rPr>
          <w:sz w:val="22"/>
          <w:szCs w:val="22"/>
        </w:rPr>
        <w:t>chỉ ra những tồn tại, hạn chế và giải pháp khắc phục những tồn tại, hạn chế để phát triển VC xoài ĐBSCL từ đó thu nhập HND trồng xoài được nâng cao khi tham gia GVC.</w:t>
      </w:r>
    </w:p>
    <w:p w14:paraId="4D1DC036" w14:textId="56DAE52B" w:rsidR="004C11D9" w:rsidRPr="00AA4754" w:rsidRDefault="004C11D9" w:rsidP="004C11D9">
      <w:pPr>
        <w:spacing w:line="340" w:lineRule="exact"/>
        <w:contextualSpacing w:val="0"/>
        <w:rPr>
          <w:b/>
          <w:i/>
          <w:sz w:val="22"/>
          <w:szCs w:val="22"/>
        </w:rPr>
      </w:pPr>
      <w:r w:rsidRPr="00AA4754">
        <w:rPr>
          <w:b/>
          <w:i/>
          <w:sz w:val="22"/>
          <w:szCs w:val="22"/>
        </w:rPr>
        <w:t>2.2. Mục tiêu cụ thể</w:t>
      </w:r>
    </w:p>
    <w:p w14:paraId="0963ADA3" w14:textId="77777777" w:rsidR="004C11D9" w:rsidRPr="00AA4754" w:rsidRDefault="004C11D9" w:rsidP="004C11D9">
      <w:pPr>
        <w:spacing w:line="340" w:lineRule="exact"/>
        <w:ind w:firstLine="360"/>
        <w:contextualSpacing w:val="0"/>
        <w:rPr>
          <w:sz w:val="22"/>
          <w:szCs w:val="22"/>
        </w:rPr>
      </w:pPr>
      <w:r w:rsidRPr="00AA4754">
        <w:rPr>
          <w:sz w:val="22"/>
          <w:szCs w:val="22"/>
        </w:rPr>
        <w:t>Để thực hiện mục tiêu tổng quát trên, đề tài cần thực hiện các mục tiêu cụ thể sau:</w:t>
      </w:r>
    </w:p>
    <w:p w14:paraId="50090DC5" w14:textId="77777777" w:rsidR="004C11D9" w:rsidRPr="00AA4754" w:rsidRDefault="004C11D9" w:rsidP="004C11D9">
      <w:pPr>
        <w:spacing w:line="340" w:lineRule="exact"/>
        <w:ind w:firstLine="360"/>
        <w:contextualSpacing w:val="0"/>
        <w:rPr>
          <w:sz w:val="22"/>
          <w:szCs w:val="22"/>
        </w:rPr>
      </w:pPr>
      <w:r w:rsidRPr="00AA4754">
        <w:rPr>
          <w:i/>
          <w:iCs/>
          <w:sz w:val="22"/>
          <w:szCs w:val="22"/>
        </w:rPr>
        <w:t>- Một là,</w:t>
      </w:r>
      <w:r w:rsidRPr="00AA4754">
        <w:rPr>
          <w:sz w:val="22"/>
          <w:szCs w:val="22"/>
        </w:rPr>
        <w:t xml:space="preserve"> xây dựng cơ sở khoa học về việc nâng cao thu nhập HND quy mô nhỏ các quốc gia đang phát triển bằng cách tham gia GVC.</w:t>
      </w:r>
    </w:p>
    <w:p w14:paraId="50D59813" w14:textId="77777777" w:rsidR="00FD521C" w:rsidRPr="00AA4754" w:rsidRDefault="00FD521C" w:rsidP="004B2C54">
      <w:pPr>
        <w:spacing w:line="340" w:lineRule="exact"/>
        <w:ind w:firstLine="360"/>
        <w:rPr>
          <w:sz w:val="22"/>
          <w:szCs w:val="22"/>
        </w:rPr>
      </w:pPr>
      <w:r w:rsidRPr="00AA4754">
        <w:rPr>
          <w:i/>
          <w:iCs/>
          <w:sz w:val="22"/>
          <w:szCs w:val="22"/>
        </w:rPr>
        <w:t>- Hai là,</w:t>
      </w:r>
      <w:r w:rsidRPr="00AA4754">
        <w:rPr>
          <w:sz w:val="22"/>
          <w:szCs w:val="22"/>
        </w:rPr>
        <w:t xml:space="preserve"> đánh giá thực trạng VC xoài ĐBSCL và thu nhập của HND trồng xoài ĐBSCL tham gia thị trường toàn cầu; làm rõ thực trạng các tiêu chí tham gia GVC của hộ trồng xoài ĐBSCL; các nhân tố ảnh hưởng đến hiệu quả hoạt động của VC xoài ĐBSCL; đánh giá những mặt đã đạt được, mặt còn tồn tại, hạn chế và nguyên nhân của những tồn tại hạn chế ảnh hưởng đến việc tham gia GVC của hộ trồng xoài ĐBSCL.</w:t>
      </w:r>
    </w:p>
    <w:p w14:paraId="7EFE208A" w14:textId="77777777" w:rsidR="004C11D9" w:rsidRPr="00AA4754" w:rsidRDefault="004C11D9" w:rsidP="004C11D9">
      <w:pPr>
        <w:spacing w:line="340" w:lineRule="exact"/>
        <w:ind w:firstLine="360"/>
        <w:contextualSpacing w:val="0"/>
        <w:rPr>
          <w:sz w:val="22"/>
          <w:szCs w:val="22"/>
        </w:rPr>
      </w:pPr>
      <w:r w:rsidRPr="00AA4754">
        <w:rPr>
          <w:i/>
          <w:iCs/>
          <w:sz w:val="22"/>
          <w:szCs w:val="22"/>
        </w:rPr>
        <w:t>- Ba là,</w:t>
      </w:r>
      <w:r w:rsidRPr="00AA4754">
        <w:rPr>
          <w:sz w:val="22"/>
          <w:szCs w:val="22"/>
        </w:rPr>
        <w:t xml:space="preserve"> đề xuất các giải pháp nâng cấp, thúc đẩy VC xoài ĐBSCL tham gia GVC nhằm nâng cao thu nhập cho các bên tham gia, đặc biệt là nâng cấp hộ trồng xoài.</w:t>
      </w:r>
    </w:p>
    <w:p w14:paraId="76335A65" w14:textId="785C5393" w:rsidR="004C11D9" w:rsidRPr="00AA4754" w:rsidRDefault="004C11D9" w:rsidP="004C11D9">
      <w:pPr>
        <w:spacing w:line="340" w:lineRule="exact"/>
        <w:contextualSpacing w:val="0"/>
        <w:rPr>
          <w:b/>
          <w:bCs/>
          <w:sz w:val="22"/>
          <w:szCs w:val="22"/>
        </w:rPr>
      </w:pPr>
      <w:r w:rsidRPr="00AA4754">
        <w:rPr>
          <w:b/>
          <w:bCs/>
          <w:sz w:val="22"/>
          <w:szCs w:val="22"/>
        </w:rPr>
        <w:t>3. Câu hỏi nghiên cứu</w:t>
      </w:r>
    </w:p>
    <w:p w14:paraId="2B1FD618" w14:textId="77777777" w:rsidR="004C11D9" w:rsidRPr="00AA4754" w:rsidRDefault="004C11D9" w:rsidP="004C11D9">
      <w:pPr>
        <w:spacing w:line="340" w:lineRule="exact"/>
        <w:contextualSpacing w:val="0"/>
        <w:rPr>
          <w:sz w:val="22"/>
          <w:szCs w:val="22"/>
        </w:rPr>
      </w:pPr>
      <w:r w:rsidRPr="00AA4754">
        <w:rPr>
          <w:sz w:val="22"/>
          <w:szCs w:val="22"/>
        </w:rPr>
        <w:t>Để thực hiện mục tiêu nghiên cứu trên, luận án phải trả lời những câu hỏi sau:</w:t>
      </w:r>
    </w:p>
    <w:p w14:paraId="2263A06B" w14:textId="77777777" w:rsidR="000C1A45" w:rsidRPr="00AA4754" w:rsidRDefault="000C1A45" w:rsidP="000C1A45">
      <w:pPr>
        <w:spacing w:line="340" w:lineRule="exact"/>
        <w:ind w:firstLine="288"/>
        <w:contextualSpacing w:val="0"/>
        <w:rPr>
          <w:sz w:val="22"/>
          <w:szCs w:val="22"/>
        </w:rPr>
      </w:pPr>
      <w:r w:rsidRPr="00AA4754">
        <w:rPr>
          <w:sz w:val="22"/>
          <w:szCs w:val="22"/>
        </w:rPr>
        <w:t>(i) Những lý thuyết nào được sử dụng để làm nền tảng cho việc nghiên cứu nâng cao thu nhập hộ HND quy mô nhỏ các quốc gia đang phát triển bằng cách GVC?</w:t>
      </w:r>
    </w:p>
    <w:p w14:paraId="630DEC01" w14:textId="77777777" w:rsidR="000C1A45" w:rsidRPr="00AA4754" w:rsidRDefault="000C1A45" w:rsidP="000C1A45">
      <w:pPr>
        <w:spacing w:line="340" w:lineRule="exact"/>
        <w:ind w:firstLine="288"/>
        <w:contextualSpacing w:val="0"/>
        <w:rPr>
          <w:sz w:val="22"/>
          <w:szCs w:val="22"/>
        </w:rPr>
      </w:pPr>
      <w:r w:rsidRPr="00AA4754">
        <w:rPr>
          <w:sz w:val="22"/>
          <w:szCs w:val="22"/>
        </w:rPr>
        <w:t>(ii) Thực trạng về VC xoài ĐBSCL và thu nhập HND trong VC xoài thời gian qua ra sao? Những tồn tại, hạn chế nào cản trở việc HND trồng xoài ĐBSCL tham gia GVC nhằm nâng cao thu nhập?</w:t>
      </w:r>
    </w:p>
    <w:p w14:paraId="2823D8FA" w14:textId="77777777" w:rsidR="000C1A45" w:rsidRPr="00AA4754" w:rsidRDefault="000C1A45" w:rsidP="000C1A45">
      <w:pPr>
        <w:spacing w:line="340" w:lineRule="exact"/>
        <w:ind w:firstLine="288"/>
        <w:contextualSpacing w:val="0"/>
        <w:rPr>
          <w:sz w:val="22"/>
          <w:szCs w:val="22"/>
        </w:rPr>
      </w:pPr>
      <w:r w:rsidRPr="00AA4754">
        <w:rPr>
          <w:sz w:val="22"/>
          <w:szCs w:val="22"/>
        </w:rPr>
        <w:t>(iii) Giải pháp nào được đề xuất để nâng cao thu nhập HND trồng xoài ĐBSCL tham gia GVC.</w:t>
      </w:r>
    </w:p>
    <w:p w14:paraId="562CC864" w14:textId="42245130" w:rsidR="004C11D9" w:rsidRPr="00AA4754" w:rsidRDefault="004C11D9" w:rsidP="004C11D9">
      <w:pPr>
        <w:spacing w:line="340" w:lineRule="exact"/>
        <w:contextualSpacing w:val="0"/>
        <w:rPr>
          <w:b/>
          <w:sz w:val="22"/>
          <w:szCs w:val="22"/>
        </w:rPr>
      </w:pPr>
      <w:r w:rsidRPr="00AA4754">
        <w:rPr>
          <w:b/>
          <w:sz w:val="22"/>
          <w:szCs w:val="22"/>
        </w:rPr>
        <w:t>4. Đối tượng nghiên cứu và phạm vi nghiên cứu</w:t>
      </w:r>
    </w:p>
    <w:p w14:paraId="0F108CDB" w14:textId="19ED1AF9" w:rsidR="004C11D9" w:rsidRPr="00AA4754" w:rsidRDefault="004C11D9" w:rsidP="004C11D9">
      <w:pPr>
        <w:spacing w:line="340" w:lineRule="exact"/>
        <w:contextualSpacing w:val="0"/>
        <w:rPr>
          <w:b/>
          <w:bCs/>
          <w:i/>
          <w:iCs/>
          <w:sz w:val="22"/>
          <w:szCs w:val="22"/>
        </w:rPr>
      </w:pPr>
      <w:r w:rsidRPr="00AA4754">
        <w:rPr>
          <w:b/>
          <w:bCs/>
          <w:i/>
          <w:iCs/>
          <w:sz w:val="22"/>
          <w:szCs w:val="22"/>
        </w:rPr>
        <w:t>4.1. Đối tượng nghiên cứu</w:t>
      </w:r>
    </w:p>
    <w:p w14:paraId="08F86FF3" w14:textId="6BCA961F" w:rsidR="004C11D9" w:rsidRPr="00AA4754" w:rsidRDefault="004C11D9" w:rsidP="000475FC">
      <w:pPr>
        <w:spacing w:line="340" w:lineRule="exact"/>
        <w:ind w:firstLine="450"/>
        <w:contextualSpacing w:val="0"/>
        <w:rPr>
          <w:sz w:val="22"/>
          <w:szCs w:val="22"/>
        </w:rPr>
      </w:pPr>
      <w:r w:rsidRPr="00AA4754">
        <w:rPr>
          <w:sz w:val="22"/>
          <w:szCs w:val="22"/>
        </w:rPr>
        <w:t>Đối tượng nghiên cứu của luận án là nâng cao thu nhập của HND trồng xoài ĐBSCL tham gia GVC.</w:t>
      </w:r>
      <w:r w:rsidR="000475FC" w:rsidRPr="00AA4754">
        <w:rPr>
          <w:sz w:val="22"/>
          <w:szCs w:val="22"/>
        </w:rPr>
        <w:t xml:space="preserve"> Cụ thể, luận án nghiên cứu các vấn đề VC, thu nhập, năng lực cạnh tranh và các nhân tố ảnh hưởng đến việc tham gia GVC của HND trồng xoài ĐBSCL.</w:t>
      </w:r>
    </w:p>
    <w:p w14:paraId="3DEB6E35" w14:textId="2A6C1F16" w:rsidR="004C11D9" w:rsidRPr="00AA4754" w:rsidRDefault="004C11D9" w:rsidP="004C11D9">
      <w:pPr>
        <w:spacing w:line="340" w:lineRule="exact"/>
        <w:contextualSpacing w:val="0"/>
        <w:rPr>
          <w:b/>
          <w:bCs/>
          <w:i/>
          <w:iCs/>
          <w:sz w:val="22"/>
          <w:szCs w:val="22"/>
        </w:rPr>
      </w:pPr>
      <w:r w:rsidRPr="00AA4754">
        <w:rPr>
          <w:b/>
          <w:bCs/>
          <w:i/>
          <w:iCs/>
          <w:sz w:val="22"/>
          <w:szCs w:val="22"/>
        </w:rPr>
        <w:t>4.2. Phạm vi nghiên cứu</w:t>
      </w:r>
    </w:p>
    <w:p w14:paraId="0BEFB230" w14:textId="175B300C" w:rsidR="004C11D9" w:rsidRPr="00AA4754" w:rsidRDefault="004C11D9" w:rsidP="004C11D9">
      <w:pPr>
        <w:spacing w:line="340" w:lineRule="exact"/>
        <w:contextualSpacing w:val="0"/>
        <w:rPr>
          <w:i/>
          <w:iCs/>
          <w:sz w:val="22"/>
          <w:szCs w:val="22"/>
        </w:rPr>
      </w:pPr>
      <w:r w:rsidRPr="00AA4754">
        <w:rPr>
          <w:i/>
          <w:iCs/>
          <w:sz w:val="22"/>
          <w:szCs w:val="22"/>
        </w:rPr>
        <w:t xml:space="preserve">4.2.1. Về nội dung </w:t>
      </w:r>
    </w:p>
    <w:p w14:paraId="05938121" w14:textId="77777777" w:rsidR="004C11D9" w:rsidRPr="00AA4754" w:rsidRDefault="004C11D9" w:rsidP="004C11D9">
      <w:pPr>
        <w:spacing w:line="340" w:lineRule="exact"/>
        <w:ind w:firstLine="567"/>
        <w:contextualSpacing w:val="0"/>
        <w:rPr>
          <w:sz w:val="22"/>
          <w:szCs w:val="22"/>
        </w:rPr>
      </w:pPr>
      <w:r w:rsidRPr="00AA4754">
        <w:rPr>
          <w:sz w:val="22"/>
          <w:szCs w:val="22"/>
        </w:rPr>
        <w:t xml:space="preserve">- Nội dung thu nhập hộ: luận án nghiên cứu thu nhập HND quy mô nhỏ ở các quốc gia đang phát triển, phù hợp với HND trồng xoài ĐBSCL; bỏ qua thu nhập hộ ở các quốc gia phát triển do có đặc thù khác nhau. HND trồng xoài ĐBSCL cũng tồn tại nhiều hình thức và quy mô khác nhau, luận án chỉ nghiên cứu HND trồng xoài có diện tích canh tác dưới 3ha, là mức dưới ngưỡng quy định về diện tích của loại hình kinh tế trang trại ở Việt Nam hiện nay. Mặt khác, trong các nguồn hình thành thu nhập hộ trồng xoài ĐBSCL, luận án không xem xét đến các nguồn thu nhập từ hoạt động phi nông nghiệp, thu nhập từ an sinh xã hội (ASXH) và thu nhập từ các hoạt động nông nghiệp khác như thu nhập từ chăn nuôi hoặc từ các loại CAQ khác. Việc loại bỏ này là cần thiết để thấy rõ sự thay đổi thu </w:t>
      </w:r>
      <w:r w:rsidRPr="00AA4754">
        <w:rPr>
          <w:sz w:val="22"/>
          <w:szCs w:val="22"/>
        </w:rPr>
        <w:lastRenderedPageBreak/>
        <w:t xml:space="preserve">nhập từ hoạt động trồng xoài của HND ĐBSCL khi tham GVC. Cuối cùng, luận án chỉ phân tích những hộ trồng xoài ĐBSCL có nguồn thu nhập từ xoài chiếm hơn 50% tổng thu nhập hộ. </w:t>
      </w:r>
    </w:p>
    <w:p w14:paraId="06CD907B" w14:textId="77777777" w:rsidR="004C11D9" w:rsidRPr="00AA4754" w:rsidRDefault="004C11D9" w:rsidP="004C11D9">
      <w:pPr>
        <w:spacing w:line="340" w:lineRule="exact"/>
        <w:ind w:firstLine="567"/>
        <w:contextualSpacing w:val="0"/>
        <w:rPr>
          <w:sz w:val="22"/>
          <w:szCs w:val="22"/>
        </w:rPr>
      </w:pPr>
      <w:r w:rsidRPr="00AA4754">
        <w:rPr>
          <w:sz w:val="22"/>
          <w:szCs w:val="22"/>
        </w:rPr>
        <w:t xml:space="preserve">- Nội dung VC: Luận án chỉ nghiên cứu về GVC trong lĩnh vực nông sản, cụ thể là GVC xoài, không nghiên cứu VC hoạt động thị trường nội địa. Luận án tập trung nghiên cứu về hộ trồng xoài tham gia GVC để từ đó thấy được tổ chức và tiêu thụ xoài ở thị trường toàn cầu mang lại thu nhập cao cho nông dân. </w:t>
      </w:r>
    </w:p>
    <w:p w14:paraId="172C68B9" w14:textId="77777777" w:rsidR="004C11D9" w:rsidRPr="00AA4754" w:rsidRDefault="004C11D9" w:rsidP="004C11D9">
      <w:pPr>
        <w:spacing w:line="340" w:lineRule="exact"/>
        <w:ind w:firstLine="360"/>
        <w:contextualSpacing w:val="0"/>
        <w:rPr>
          <w:sz w:val="22"/>
          <w:szCs w:val="22"/>
        </w:rPr>
      </w:pPr>
      <w:r w:rsidRPr="00AA4754">
        <w:rPr>
          <w:sz w:val="22"/>
          <w:szCs w:val="22"/>
        </w:rPr>
        <w:t xml:space="preserve">- Nội dung mối liên hệ thu nhập hộ trồng xoài ĐBSCL với các tác nhân khác trong VC: luận án không phân tích thu nhập của từng tác nhân tham gia GVC xoài mà luận án tập trung phân tích thu nhập tác nhân HND để làm rõ những tiêu chí, những mặt đạt được và những tồn tại, hạn chế của thu nhập hộ trồng xoài ĐBSCL. Hoạt động của các tác nhân khác trong chuỗi có ảnh hưởng mạnh đến thu nhập hộ cho nên luận án phân tích dưới góc độ các nhân tố ảnh hưởng. </w:t>
      </w:r>
    </w:p>
    <w:p w14:paraId="1DBA30DD" w14:textId="10030E87" w:rsidR="004C11D9" w:rsidRPr="00AA4754" w:rsidRDefault="004C11D9" w:rsidP="004C11D9">
      <w:pPr>
        <w:spacing w:line="340" w:lineRule="exact"/>
        <w:contextualSpacing w:val="0"/>
        <w:rPr>
          <w:i/>
          <w:iCs/>
          <w:sz w:val="22"/>
          <w:szCs w:val="22"/>
        </w:rPr>
      </w:pPr>
      <w:r w:rsidRPr="00AA4754">
        <w:rPr>
          <w:i/>
          <w:iCs/>
          <w:sz w:val="22"/>
          <w:szCs w:val="22"/>
        </w:rPr>
        <w:t>4.2.2. Về không gian</w:t>
      </w:r>
    </w:p>
    <w:p w14:paraId="0AF155D8" w14:textId="77777777" w:rsidR="004C11D9" w:rsidRPr="00AA4754" w:rsidRDefault="004C11D9" w:rsidP="004C11D9">
      <w:pPr>
        <w:spacing w:line="340" w:lineRule="exact"/>
        <w:ind w:firstLine="567"/>
        <w:contextualSpacing w:val="0"/>
        <w:rPr>
          <w:sz w:val="22"/>
          <w:szCs w:val="22"/>
        </w:rPr>
      </w:pPr>
      <w:r w:rsidRPr="00AA4754">
        <w:rPr>
          <w:sz w:val="22"/>
          <w:szCs w:val="22"/>
        </w:rPr>
        <w:t>Luận án nghiên cứu chủ yếu tại địa bàn ĐBSCL, tuy nhiên luận án cũng nghiên cứu một số vấn đề liên quan đến thị trường toàn cầu. Cụ thể:</w:t>
      </w:r>
    </w:p>
    <w:p w14:paraId="677704DA" w14:textId="77777777" w:rsidR="004C11D9" w:rsidRPr="00AA4754" w:rsidRDefault="004C11D9" w:rsidP="004C11D9">
      <w:pPr>
        <w:spacing w:line="340" w:lineRule="exact"/>
        <w:ind w:firstLine="360"/>
        <w:contextualSpacing w:val="0"/>
        <w:rPr>
          <w:sz w:val="22"/>
          <w:szCs w:val="22"/>
        </w:rPr>
      </w:pPr>
      <w:r w:rsidRPr="00AA4754">
        <w:rPr>
          <w:sz w:val="22"/>
          <w:szCs w:val="22"/>
        </w:rPr>
        <w:t xml:space="preserve">- Các số liệu chung sẽ được tổng hợp toàn vùng ĐBSCL để thấy được bức tranh đầy đủ về sản xuất và tiêu thụ xoài ĐBSCL. </w:t>
      </w:r>
    </w:p>
    <w:p w14:paraId="5C0200AD" w14:textId="77777777" w:rsidR="004C11D9" w:rsidRPr="00AA4754" w:rsidRDefault="004C11D9" w:rsidP="004C11D9">
      <w:pPr>
        <w:spacing w:line="340" w:lineRule="exact"/>
        <w:ind w:firstLine="360"/>
        <w:contextualSpacing w:val="0"/>
        <w:rPr>
          <w:sz w:val="22"/>
          <w:szCs w:val="22"/>
        </w:rPr>
      </w:pPr>
      <w:r w:rsidRPr="00AA4754">
        <w:rPr>
          <w:sz w:val="22"/>
          <w:szCs w:val="22"/>
        </w:rPr>
        <w:t>- Phạm vi khảo sát số liệu sơ cấp: luận án tiến hành khảo sát các tỉnh có diện tích và sản lượng trồng xoài lớn ở ĐBSCL như Đồng Tháp, Tiền Giang, An Giang, Vĩnh Long. Những tỉnh này chiếm gần 68,8% diện tích và 80,4% sản lượng xoài ĐBSCL.</w:t>
      </w:r>
    </w:p>
    <w:p w14:paraId="53E0D2C0" w14:textId="77777777" w:rsidR="004C11D9" w:rsidRPr="00AA4754" w:rsidRDefault="004C11D9" w:rsidP="004C11D9">
      <w:pPr>
        <w:spacing w:line="340" w:lineRule="exact"/>
        <w:ind w:firstLine="360"/>
        <w:contextualSpacing w:val="0"/>
        <w:rPr>
          <w:sz w:val="22"/>
          <w:szCs w:val="22"/>
        </w:rPr>
      </w:pPr>
      <w:r w:rsidRPr="00AA4754">
        <w:rPr>
          <w:sz w:val="22"/>
          <w:szCs w:val="22"/>
        </w:rPr>
        <w:t xml:space="preserve">- Ngoài không gian nghiên cứu chủ yếu tại ĐBSCL, luận án cũng nghiên cứu thị trường xoài phạm vi toàn cầu và các chính sách của chung của Việt Nam nhằm thúc đẩy ngành rau quả phát triển. </w:t>
      </w:r>
    </w:p>
    <w:p w14:paraId="7301EAC9" w14:textId="21A83727" w:rsidR="004C11D9" w:rsidRPr="00AA4754" w:rsidRDefault="004C11D9" w:rsidP="004C11D9">
      <w:pPr>
        <w:spacing w:line="340" w:lineRule="exact"/>
        <w:contextualSpacing w:val="0"/>
        <w:rPr>
          <w:i/>
          <w:iCs/>
          <w:sz w:val="22"/>
          <w:szCs w:val="22"/>
        </w:rPr>
      </w:pPr>
      <w:r w:rsidRPr="00AA4754">
        <w:rPr>
          <w:i/>
          <w:iCs/>
          <w:sz w:val="22"/>
          <w:szCs w:val="22"/>
        </w:rPr>
        <w:t>4.2.3. Về thời gian</w:t>
      </w:r>
    </w:p>
    <w:p w14:paraId="2B991576" w14:textId="77777777" w:rsidR="004C11D9" w:rsidRPr="00AA4754" w:rsidRDefault="004C11D9" w:rsidP="004C11D9">
      <w:pPr>
        <w:spacing w:line="340" w:lineRule="exact"/>
        <w:ind w:firstLine="360"/>
        <w:contextualSpacing w:val="0"/>
        <w:rPr>
          <w:sz w:val="22"/>
          <w:szCs w:val="22"/>
        </w:rPr>
      </w:pPr>
      <w:r w:rsidRPr="00AA4754">
        <w:rPr>
          <w:sz w:val="22"/>
          <w:szCs w:val="22"/>
        </w:rPr>
        <w:t>Luận án nghiên cứu về thu nhập HND trồng xoài ĐBSCL giai đoạn 2013-2023, cụ thể:</w:t>
      </w:r>
    </w:p>
    <w:p w14:paraId="2AD90DD6" w14:textId="77777777" w:rsidR="004C11D9" w:rsidRPr="00AA4754" w:rsidRDefault="004C11D9" w:rsidP="004C11D9">
      <w:pPr>
        <w:spacing w:line="340" w:lineRule="exact"/>
        <w:ind w:firstLine="360"/>
        <w:contextualSpacing w:val="0"/>
        <w:rPr>
          <w:sz w:val="22"/>
          <w:szCs w:val="22"/>
        </w:rPr>
      </w:pPr>
      <w:r w:rsidRPr="00AA4754">
        <w:rPr>
          <w:sz w:val="22"/>
          <w:szCs w:val="22"/>
        </w:rPr>
        <w:t>- Luận án chọn thời gian nghiên cứu từ 2013- nay để thấy được sự chuyển biến trong sản xuất và tiêu thụ xoài từ khi đề án tái cơ cấu ngành nông nghiệp Việt Nam.</w:t>
      </w:r>
    </w:p>
    <w:p w14:paraId="63F48688" w14:textId="77777777" w:rsidR="004C11D9" w:rsidRPr="00AA4754" w:rsidRDefault="004C11D9" w:rsidP="004C11D9">
      <w:pPr>
        <w:spacing w:line="340" w:lineRule="exact"/>
        <w:ind w:firstLine="360"/>
        <w:contextualSpacing w:val="0"/>
        <w:rPr>
          <w:sz w:val="22"/>
          <w:szCs w:val="22"/>
        </w:rPr>
      </w:pPr>
      <w:r w:rsidRPr="00AA4754">
        <w:rPr>
          <w:sz w:val="22"/>
          <w:szCs w:val="22"/>
        </w:rPr>
        <w:t xml:space="preserve">- Nghiên cứu về thương mại xoài thế giới (cả về khối lượng lẫn giá trị) giai đoạn 2013-2022 để thấy được bức tranh tổng quan về nhu cầu xoài toàn cầu. </w:t>
      </w:r>
    </w:p>
    <w:p w14:paraId="36DA0DA9" w14:textId="77777777" w:rsidR="004C11D9" w:rsidRPr="00AA4754" w:rsidRDefault="004C11D9" w:rsidP="004C11D9">
      <w:pPr>
        <w:spacing w:line="340" w:lineRule="exact"/>
        <w:ind w:firstLine="360"/>
        <w:contextualSpacing w:val="0"/>
        <w:rPr>
          <w:sz w:val="22"/>
          <w:szCs w:val="22"/>
        </w:rPr>
      </w:pPr>
      <w:r w:rsidRPr="00AA4754">
        <w:rPr>
          <w:sz w:val="22"/>
          <w:szCs w:val="22"/>
        </w:rPr>
        <w:t>- Nghiên cứu xoài ĐBSCL giai đoạn 2013-2022 để thấy sự tăng trưởng về diện tích và sản lượng để thấy rằng xoài là cây trồng mang lại thu nhập tốt cho HND trồng xoài ĐBSCL. Ngoài ra sẽ thấy sự tham gia mạnh mẽ của xoài ĐBSCL vào GVC cũng trong giai đoạn này.</w:t>
      </w:r>
    </w:p>
    <w:p w14:paraId="664AE8B4" w14:textId="77777777" w:rsidR="004C11D9" w:rsidRPr="00AA4754" w:rsidRDefault="004C11D9" w:rsidP="00301282">
      <w:pPr>
        <w:spacing w:line="340" w:lineRule="exact"/>
        <w:ind w:firstLine="360"/>
        <w:contextualSpacing w:val="0"/>
        <w:rPr>
          <w:sz w:val="22"/>
          <w:szCs w:val="22"/>
        </w:rPr>
      </w:pPr>
      <w:r w:rsidRPr="00AA4754">
        <w:rPr>
          <w:sz w:val="22"/>
          <w:szCs w:val="22"/>
        </w:rPr>
        <w:t>- Thời gian khảo sát: năm 2018 và năm 2023. Luận án đã tiến hành khảo sát lần 1 năm 2018, tuy nhiên do số liệu chưa cập nhật ở thời điểm năm 2023 nên luận án tiến hành khảo sát bổ sung lần 2 vào tháng 09/2023.</w:t>
      </w:r>
    </w:p>
    <w:p w14:paraId="62CE3933" w14:textId="3F54ABBC" w:rsidR="004C11D9" w:rsidRDefault="004C11D9" w:rsidP="00301282">
      <w:pPr>
        <w:spacing w:line="340" w:lineRule="exact"/>
        <w:contextualSpacing w:val="0"/>
        <w:rPr>
          <w:b/>
          <w:sz w:val="22"/>
          <w:szCs w:val="22"/>
        </w:rPr>
      </w:pPr>
      <w:r w:rsidRPr="00AA4754">
        <w:rPr>
          <w:b/>
          <w:sz w:val="22"/>
          <w:szCs w:val="22"/>
        </w:rPr>
        <w:t xml:space="preserve">5. Phương pháp nghiên cứu </w:t>
      </w:r>
    </w:p>
    <w:p w14:paraId="6EAE4836" w14:textId="02207304" w:rsidR="00301282" w:rsidRPr="00301282" w:rsidRDefault="00301282" w:rsidP="00301282">
      <w:pPr>
        <w:spacing w:line="340" w:lineRule="exact"/>
        <w:ind w:firstLine="540"/>
        <w:contextualSpacing w:val="0"/>
        <w:rPr>
          <w:sz w:val="22"/>
          <w:szCs w:val="22"/>
        </w:rPr>
      </w:pPr>
      <w:r w:rsidRPr="00301282">
        <w:rPr>
          <w:sz w:val="22"/>
          <w:szCs w:val="22"/>
        </w:rPr>
        <w:t>Luận án tiếp cận nghiên cứu đề tài nâng cao thu nhập hộ trồng xoài ĐBSCL tham gia GVC theo hướng chuyên ngành kinh tế chính trị. Các phương pháp xử lý thông tin được chia thành 03 nhóm: (1) nhóm phương pháp đặc thù của khoa học Mác – Lênin, (2) phương pháp VC và (3) nhóm phương pháp hỗ trợ.  Phương pháp nghiên cứu của luận án được trình bày ở chương 2.</w:t>
      </w:r>
    </w:p>
    <w:p w14:paraId="7A4F1443" w14:textId="5F828DCD" w:rsidR="004C11D9" w:rsidRPr="00AA4754" w:rsidRDefault="004C11D9" w:rsidP="00301282">
      <w:pPr>
        <w:spacing w:line="340" w:lineRule="exact"/>
        <w:contextualSpacing w:val="0"/>
        <w:rPr>
          <w:b/>
          <w:sz w:val="22"/>
          <w:szCs w:val="22"/>
        </w:rPr>
      </w:pPr>
      <w:r w:rsidRPr="00AA4754">
        <w:rPr>
          <w:b/>
          <w:sz w:val="22"/>
          <w:szCs w:val="22"/>
        </w:rPr>
        <w:t xml:space="preserve">6. </w:t>
      </w:r>
      <w:r w:rsidR="00D32EA9" w:rsidRPr="00AA4754">
        <w:rPr>
          <w:b/>
          <w:sz w:val="22"/>
          <w:szCs w:val="22"/>
        </w:rPr>
        <w:t>Điểm</w:t>
      </w:r>
      <w:r w:rsidRPr="00AA4754">
        <w:rPr>
          <w:b/>
          <w:sz w:val="22"/>
          <w:szCs w:val="22"/>
        </w:rPr>
        <w:t xml:space="preserve"> mới và những đóng góp của luận án</w:t>
      </w:r>
    </w:p>
    <w:p w14:paraId="65A4380D" w14:textId="580849D8" w:rsidR="008956A9" w:rsidRPr="00AA4754" w:rsidRDefault="004C11D9" w:rsidP="00301282">
      <w:pPr>
        <w:pStyle w:val="Text"/>
        <w:spacing w:before="0" w:beforeAutospacing="0" w:after="0" w:afterAutospacing="0" w:line="340" w:lineRule="exact"/>
        <w:ind w:firstLine="562"/>
        <w:contextualSpacing w:val="0"/>
        <w:rPr>
          <w:sz w:val="22"/>
          <w:szCs w:val="22"/>
        </w:rPr>
      </w:pPr>
      <w:r w:rsidRPr="00AA4754">
        <w:rPr>
          <w:sz w:val="22"/>
          <w:szCs w:val="22"/>
        </w:rPr>
        <w:t xml:space="preserve"> </w:t>
      </w:r>
      <w:r w:rsidR="008956A9" w:rsidRPr="00AA4754">
        <w:rPr>
          <w:sz w:val="22"/>
          <w:szCs w:val="22"/>
        </w:rPr>
        <w:t xml:space="preserve">Điểm mới của nghiên cứu này là làm rõ cơ hội tham gia của HND trồng xoài quy mô nhỏ ĐBSCL vào GVC, là chuỗi có GTGT cao với nhiều rào cản gia nhập để từ đó thu nhập của họ được nâng cao và giảm biến động. Luận án từng bước làm rõ: Một là, chứng minh một cách rõ nét khi tham gia GVC, thu nhập của HND trồng xoài ĐBSCL được nâng cao và giảm biến động. Hai là, làm sáng tỏ khả năng tham gia GVC của HND trồng xoài  quy mô nhỏ ĐBSCL thông qua 04 tiêu chí (i) khả năng tiếp cận thị trường, (i) khả năng tiếp cận đào tạo, (iii) khả năng liên kết và tổ chức liên kết, (iv) khả năng tiếp cận tài chính; làm rõ thực trạng về năng lực cạnh tranh của hộ trồng xoài; các </w:t>
      </w:r>
      <w:r w:rsidR="008956A9" w:rsidRPr="00AA4754">
        <w:rPr>
          <w:sz w:val="22"/>
          <w:szCs w:val="22"/>
        </w:rPr>
        <w:lastRenderedPageBreak/>
        <w:t xml:space="preserve">nhân tố ảnh hưởng tham gia GVC của hộ trồng xoài ĐBSCL; chỉ ra những tồn tại, hạn chế, yếu kém trong sản xuất và tiêu thụ xoài hiện nay ảnh hưởng đến nâng cao thu nhập HND. Ba là, đề ra ba nhóm giải pháp có tính khả thi về nâng cao năng lực hộ, nâng cấp chuỗi và cải thiện môi trường kinh doanh để hộ trồng xoài quy mô nhỏ ĐBSCL có thể tham gia GVC nhằm nâng cao và giảm biến động thu nhập. </w:t>
      </w:r>
    </w:p>
    <w:p w14:paraId="338F1F8D" w14:textId="68074A19" w:rsidR="004C11D9" w:rsidRPr="00AA4754" w:rsidRDefault="004C11D9" w:rsidP="004C11D9">
      <w:pPr>
        <w:pStyle w:val="Text"/>
        <w:spacing w:before="0" w:beforeAutospacing="0" w:after="0" w:afterAutospacing="0" w:line="340" w:lineRule="exact"/>
        <w:ind w:firstLine="567"/>
        <w:contextualSpacing w:val="0"/>
        <w:rPr>
          <w:sz w:val="22"/>
          <w:szCs w:val="22"/>
          <w:lang w:val="vi-VN"/>
        </w:rPr>
      </w:pPr>
      <w:r w:rsidRPr="00AA4754">
        <w:rPr>
          <w:sz w:val="22"/>
          <w:szCs w:val="22"/>
        </w:rPr>
        <w:t>- Luận án</w:t>
      </w:r>
      <w:r w:rsidRPr="00AA4754">
        <w:rPr>
          <w:sz w:val="22"/>
          <w:szCs w:val="22"/>
          <w:lang w:val="vi-VN"/>
        </w:rPr>
        <w:t xml:space="preserve"> có những đóng góp sau: </w:t>
      </w:r>
    </w:p>
    <w:p w14:paraId="14BA3F7D" w14:textId="77777777" w:rsidR="004C11D9" w:rsidRPr="00AA4754" w:rsidRDefault="004C11D9" w:rsidP="004C11D9">
      <w:pPr>
        <w:pStyle w:val="Text"/>
        <w:spacing w:before="0" w:beforeAutospacing="0" w:after="0" w:afterAutospacing="0" w:line="340" w:lineRule="exact"/>
        <w:ind w:firstLine="567"/>
        <w:contextualSpacing w:val="0"/>
        <w:rPr>
          <w:i/>
          <w:sz w:val="22"/>
          <w:szCs w:val="22"/>
          <w:lang w:val="vi-VN"/>
        </w:rPr>
      </w:pPr>
      <w:r w:rsidRPr="00AA4754">
        <w:rPr>
          <w:i/>
          <w:sz w:val="22"/>
          <w:szCs w:val="22"/>
          <w:lang w:val="vi-VN"/>
        </w:rPr>
        <w:t xml:space="preserve">+ Về phương diện lý luận: </w:t>
      </w:r>
    </w:p>
    <w:p w14:paraId="48225B07" w14:textId="7527A288" w:rsidR="004C11D9" w:rsidRPr="00AA4754" w:rsidRDefault="00FE5C29" w:rsidP="00FE5C29">
      <w:pPr>
        <w:pStyle w:val="Text"/>
        <w:spacing w:before="0" w:beforeAutospacing="0" w:after="0" w:afterAutospacing="0" w:line="340" w:lineRule="exact"/>
        <w:ind w:firstLine="562"/>
        <w:contextualSpacing w:val="0"/>
        <w:rPr>
          <w:sz w:val="22"/>
          <w:szCs w:val="22"/>
          <w:lang w:val="vi-VN"/>
        </w:rPr>
      </w:pPr>
      <w:r w:rsidRPr="00AA4754">
        <w:rPr>
          <w:sz w:val="22"/>
          <w:szCs w:val="22"/>
          <w:lang w:val="vi-VN"/>
        </w:rPr>
        <w:t>Làm cơ sở lý luận về cơ hội tham gia chuỗi giá trị cao (GVC) của nông hộ nhỏ nói chung và ngành xoài nói riêng nhằm nâng cao thu nhập</w:t>
      </w:r>
      <w:r w:rsidR="004C11D9" w:rsidRPr="00AA4754">
        <w:rPr>
          <w:sz w:val="22"/>
          <w:szCs w:val="22"/>
          <w:lang w:val="vi-VN"/>
        </w:rPr>
        <w:t>. Là nguồn tài liệu tham khảo cho những người quan tâm đến lĩnh vực này.</w:t>
      </w:r>
    </w:p>
    <w:p w14:paraId="690AF35B" w14:textId="77777777" w:rsidR="004C11D9" w:rsidRPr="00AA4754" w:rsidRDefault="004C11D9" w:rsidP="004C11D9">
      <w:pPr>
        <w:pStyle w:val="Text"/>
        <w:spacing w:before="0" w:beforeAutospacing="0" w:after="0" w:afterAutospacing="0" w:line="340" w:lineRule="exact"/>
        <w:ind w:firstLine="567"/>
        <w:contextualSpacing w:val="0"/>
        <w:rPr>
          <w:i/>
          <w:sz w:val="22"/>
          <w:szCs w:val="22"/>
          <w:lang w:val="vi-VN"/>
        </w:rPr>
      </w:pPr>
      <w:r w:rsidRPr="00AA4754">
        <w:rPr>
          <w:i/>
          <w:sz w:val="22"/>
          <w:szCs w:val="22"/>
          <w:lang w:val="vi-VN"/>
        </w:rPr>
        <w:t xml:space="preserve">+ Về phương diện thực tiễn: </w:t>
      </w:r>
    </w:p>
    <w:p w14:paraId="6426E5C3" w14:textId="77777777" w:rsidR="004C11D9" w:rsidRPr="00AA4754" w:rsidRDefault="004C11D9" w:rsidP="004C11D9">
      <w:pPr>
        <w:pStyle w:val="Text"/>
        <w:spacing w:before="0" w:beforeAutospacing="0" w:after="0" w:afterAutospacing="0" w:line="340" w:lineRule="exact"/>
        <w:contextualSpacing w:val="0"/>
        <w:rPr>
          <w:sz w:val="22"/>
          <w:szCs w:val="22"/>
          <w:lang w:val="vi-VN"/>
        </w:rPr>
      </w:pPr>
      <w:r w:rsidRPr="00AA4754">
        <w:rPr>
          <w:sz w:val="22"/>
          <w:szCs w:val="22"/>
          <w:lang w:val="vi-VN"/>
        </w:rPr>
        <w:t>Đề ra giải pháp nâng cao thu nhập của HND quy mô nhỏ bằng cách tham gia vào GVC. Giải pháp này áp dụng không những cho ngành hàng xoài mà còn các mặt hàng nông sản khác.</w:t>
      </w:r>
    </w:p>
    <w:p w14:paraId="434965C5" w14:textId="77777777" w:rsidR="004C11D9" w:rsidRPr="00AA4754" w:rsidRDefault="004C11D9" w:rsidP="004C11D9">
      <w:pPr>
        <w:pStyle w:val="Text"/>
        <w:spacing w:before="0" w:beforeAutospacing="0" w:after="0" w:afterAutospacing="0" w:line="340" w:lineRule="exact"/>
        <w:contextualSpacing w:val="0"/>
        <w:rPr>
          <w:sz w:val="22"/>
          <w:szCs w:val="22"/>
          <w:lang w:val="vi-VN"/>
        </w:rPr>
      </w:pPr>
      <w:r w:rsidRPr="00AA4754">
        <w:rPr>
          <w:sz w:val="22"/>
          <w:szCs w:val="22"/>
          <w:lang w:val="vi-VN"/>
        </w:rPr>
        <w:t xml:space="preserve">Giúp các tác nhân tham gia chuỗi xoài ĐBSCL nhìn nhận những vấn đề còn tồn tại từ đó có biện pháp khắc phục để từ đó nâng cấp chuỗi, giúp liên kết sản xuất và tiêu thụ nông sản ngày càng hiệu quả hơn. </w:t>
      </w:r>
    </w:p>
    <w:p w14:paraId="71D22109" w14:textId="77777777" w:rsidR="004C11D9" w:rsidRPr="00AA4754" w:rsidRDefault="004C11D9" w:rsidP="004C11D9">
      <w:pPr>
        <w:pStyle w:val="Text"/>
        <w:spacing w:before="0" w:beforeAutospacing="0" w:after="0" w:afterAutospacing="0" w:line="340" w:lineRule="exact"/>
        <w:contextualSpacing w:val="0"/>
        <w:rPr>
          <w:sz w:val="22"/>
          <w:szCs w:val="22"/>
          <w:lang w:val="vi-VN"/>
        </w:rPr>
      </w:pPr>
      <w:r w:rsidRPr="00AA4754">
        <w:rPr>
          <w:sz w:val="22"/>
          <w:szCs w:val="22"/>
          <w:lang w:val="vi-VN"/>
        </w:rPr>
        <w:t xml:space="preserve">Cung cấp các nhà quản lý ngành nông nghiệp từ Trung ương đến địa phương có cái nhìn tổng thể sản xuất và tiêu thụ nông sản theo VC. </w:t>
      </w:r>
    </w:p>
    <w:p w14:paraId="254A5ABF" w14:textId="05ED39D2" w:rsidR="004C11D9" w:rsidRPr="00AA4754" w:rsidRDefault="004C11D9" w:rsidP="004C11D9">
      <w:pPr>
        <w:spacing w:line="340" w:lineRule="exact"/>
        <w:contextualSpacing w:val="0"/>
        <w:rPr>
          <w:b/>
          <w:sz w:val="22"/>
          <w:szCs w:val="22"/>
          <w:lang w:val="vi-VN"/>
        </w:rPr>
      </w:pPr>
      <w:r w:rsidRPr="00AA4754">
        <w:rPr>
          <w:b/>
          <w:sz w:val="22"/>
          <w:szCs w:val="22"/>
          <w:lang w:val="vi-VN"/>
        </w:rPr>
        <w:t>7. Cấu trúc của luận án</w:t>
      </w:r>
    </w:p>
    <w:p w14:paraId="4551243D" w14:textId="0AB7A86D" w:rsidR="00AC6C4A" w:rsidRPr="00AA4754" w:rsidRDefault="00AC6C4A" w:rsidP="00AC6C4A">
      <w:pPr>
        <w:spacing w:line="340" w:lineRule="exact"/>
        <w:ind w:firstLine="567"/>
        <w:contextualSpacing w:val="0"/>
        <w:rPr>
          <w:sz w:val="22"/>
          <w:szCs w:val="22"/>
          <w:lang w:val="vi-VN"/>
        </w:rPr>
      </w:pPr>
      <w:r w:rsidRPr="00AA4754">
        <w:rPr>
          <w:sz w:val="22"/>
          <w:szCs w:val="22"/>
          <w:lang w:val="vi-VN"/>
        </w:rPr>
        <w:t>Ngoài</w:t>
      </w:r>
      <w:r w:rsidR="000B74B7" w:rsidRPr="000B74B7">
        <w:rPr>
          <w:sz w:val="22"/>
          <w:szCs w:val="22"/>
          <w:lang w:val="vi-VN"/>
        </w:rPr>
        <w:t xml:space="preserve"> phần mở đầu,</w:t>
      </w:r>
      <w:r w:rsidRPr="00AA4754">
        <w:rPr>
          <w:sz w:val="22"/>
          <w:szCs w:val="22"/>
          <w:lang w:val="vi-VN"/>
        </w:rPr>
        <w:t xml:space="preserve"> kết luận và kiến nghị, danh mục công trình công bố kết quả nghiên cứu của đề tài luận án, danh mục tài liệu tham khảo và phụ lục, luận án gồm có 5 chương như sau:</w:t>
      </w:r>
    </w:p>
    <w:p w14:paraId="673DCDB4" w14:textId="23B967BA" w:rsidR="00AC6C4A" w:rsidRPr="006F433A" w:rsidRDefault="00AC6C4A" w:rsidP="00AC6C4A">
      <w:pPr>
        <w:spacing w:line="340" w:lineRule="exact"/>
        <w:ind w:firstLine="450"/>
        <w:contextualSpacing w:val="0"/>
        <w:rPr>
          <w:sz w:val="22"/>
          <w:szCs w:val="22"/>
          <w:lang w:val="vi-VN"/>
        </w:rPr>
      </w:pPr>
      <w:r w:rsidRPr="00AA4754">
        <w:rPr>
          <w:sz w:val="22"/>
          <w:szCs w:val="22"/>
          <w:lang w:val="vi-VN"/>
        </w:rPr>
        <w:t xml:space="preserve">Chương </w:t>
      </w:r>
      <w:r w:rsidR="006F433A" w:rsidRPr="006F433A">
        <w:rPr>
          <w:sz w:val="22"/>
          <w:szCs w:val="22"/>
          <w:lang w:val="vi-VN"/>
        </w:rPr>
        <w:t>1</w:t>
      </w:r>
      <w:r w:rsidRPr="00AA4754">
        <w:rPr>
          <w:sz w:val="22"/>
          <w:szCs w:val="22"/>
          <w:lang w:val="vi-VN"/>
        </w:rPr>
        <w:t>: Tổng quan nghiên cứu về nâng cao thu nhập hộ nông dân trồng xoài tham gia chuỗi giá trị toàn cầu</w:t>
      </w:r>
    </w:p>
    <w:p w14:paraId="15125925" w14:textId="271E0DA5" w:rsidR="006F433A" w:rsidRPr="004B38B3" w:rsidRDefault="006F433A" w:rsidP="006F433A">
      <w:pPr>
        <w:spacing w:line="340" w:lineRule="exact"/>
        <w:ind w:firstLine="450"/>
        <w:contextualSpacing w:val="0"/>
        <w:rPr>
          <w:sz w:val="22"/>
          <w:szCs w:val="22"/>
          <w:lang w:val="vi-VN"/>
        </w:rPr>
      </w:pPr>
      <w:r w:rsidRPr="00AA4754">
        <w:rPr>
          <w:sz w:val="22"/>
          <w:szCs w:val="22"/>
          <w:lang w:val="vi-VN"/>
        </w:rPr>
        <w:t xml:space="preserve">Chương </w:t>
      </w:r>
      <w:r w:rsidRPr="004B38B3">
        <w:rPr>
          <w:sz w:val="22"/>
          <w:szCs w:val="22"/>
          <w:lang w:val="vi-VN"/>
        </w:rPr>
        <w:t>2</w:t>
      </w:r>
      <w:r w:rsidRPr="00AA4754">
        <w:rPr>
          <w:sz w:val="22"/>
          <w:szCs w:val="22"/>
          <w:lang w:val="vi-VN"/>
        </w:rPr>
        <w:t xml:space="preserve">: </w:t>
      </w:r>
      <w:r w:rsidRPr="004B38B3">
        <w:rPr>
          <w:sz w:val="22"/>
          <w:szCs w:val="22"/>
          <w:lang w:val="vi-VN"/>
        </w:rPr>
        <w:t>Phương pháp</w:t>
      </w:r>
      <w:r w:rsidRPr="00AA4754">
        <w:rPr>
          <w:sz w:val="22"/>
          <w:szCs w:val="22"/>
          <w:lang w:val="vi-VN"/>
        </w:rPr>
        <w:t xml:space="preserve"> nghiên cứu</w:t>
      </w:r>
    </w:p>
    <w:p w14:paraId="49095B11" w14:textId="77777777" w:rsidR="00AC6C4A" w:rsidRPr="00AA4754" w:rsidRDefault="00AC6C4A" w:rsidP="00AC6C4A">
      <w:pPr>
        <w:spacing w:line="340" w:lineRule="exact"/>
        <w:ind w:firstLine="450"/>
        <w:contextualSpacing w:val="0"/>
        <w:rPr>
          <w:sz w:val="22"/>
          <w:szCs w:val="22"/>
          <w:lang w:val="vi-VN"/>
        </w:rPr>
      </w:pPr>
      <w:r w:rsidRPr="00AA4754">
        <w:rPr>
          <w:sz w:val="22"/>
          <w:szCs w:val="22"/>
          <w:lang w:val="vi-VN"/>
        </w:rPr>
        <w:t>Chương 3: Cơ sở lý luận về nâng cao thu nhập hộ nông dân trồng xoài đồng bằng sông Cửu Long tham gia chuỗi giá trị toàn cầu</w:t>
      </w:r>
    </w:p>
    <w:p w14:paraId="06F76B81" w14:textId="77777777" w:rsidR="00AC6C4A" w:rsidRPr="00AA4754" w:rsidRDefault="00AC6C4A" w:rsidP="00AC6C4A">
      <w:pPr>
        <w:spacing w:line="340" w:lineRule="exact"/>
        <w:ind w:firstLine="450"/>
        <w:contextualSpacing w:val="0"/>
        <w:rPr>
          <w:sz w:val="22"/>
          <w:szCs w:val="22"/>
          <w:lang w:val="vi-VN"/>
        </w:rPr>
      </w:pPr>
      <w:r w:rsidRPr="00AA4754">
        <w:rPr>
          <w:sz w:val="22"/>
          <w:szCs w:val="22"/>
          <w:lang w:val="vi-VN"/>
        </w:rPr>
        <w:t>Chương 4: Kết quả nghiên cứu chuỗi giá trị xoài và thu nhập hộ trồng xoài đồng bằng sông Cửu Long tham gia chuỗi giá trị toàn cầu</w:t>
      </w:r>
    </w:p>
    <w:p w14:paraId="5CE3DC8C" w14:textId="77777777" w:rsidR="00AC6C4A" w:rsidRPr="00AA4754" w:rsidRDefault="00AC6C4A" w:rsidP="00AC6C4A">
      <w:pPr>
        <w:spacing w:line="340" w:lineRule="exact"/>
        <w:ind w:firstLine="450"/>
        <w:contextualSpacing w:val="0"/>
        <w:rPr>
          <w:sz w:val="22"/>
          <w:szCs w:val="22"/>
          <w:lang w:val="vi-VN"/>
        </w:rPr>
      </w:pPr>
      <w:r w:rsidRPr="00AA4754">
        <w:rPr>
          <w:sz w:val="22"/>
          <w:szCs w:val="22"/>
          <w:lang w:val="vi-VN"/>
        </w:rPr>
        <w:t>Chương 5: Quan điểm, phương hướng và giải pháp nâng cao thu nhập hộ nông dân trồng xoài đồng bằng sông Cửu Long tham gia chuỗi giá trị toàn cầu.</w:t>
      </w:r>
    </w:p>
    <w:p w14:paraId="6519FCC1" w14:textId="5560B28F" w:rsidR="004C11D9" w:rsidRPr="007355B1" w:rsidRDefault="004C11D9" w:rsidP="004C11D9">
      <w:pPr>
        <w:spacing w:line="340" w:lineRule="exact"/>
        <w:contextualSpacing w:val="0"/>
        <w:jc w:val="center"/>
        <w:rPr>
          <w:rFonts w:eastAsiaTheme="majorEastAsia"/>
          <w:b/>
          <w:bCs/>
          <w:sz w:val="22"/>
          <w:szCs w:val="22"/>
          <w:lang w:val="vi-VN"/>
        </w:rPr>
      </w:pPr>
      <w:r w:rsidRPr="00AA4754">
        <w:rPr>
          <w:b/>
          <w:bCs/>
          <w:sz w:val="22"/>
          <w:szCs w:val="22"/>
          <w:lang w:val="vi-VN"/>
        </w:rPr>
        <w:t xml:space="preserve">CHƯƠNG </w:t>
      </w:r>
      <w:r w:rsidR="007355B1" w:rsidRPr="007355B1">
        <w:rPr>
          <w:b/>
          <w:bCs/>
          <w:sz w:val="22"/>
          <w:szCs w:val="22"/>
          <w:lang w:val="vi-VN"/>
        </w:rPr>
        <w:t>1</w:t>
      </w:r>
    </w:p>
    <w:p w14:paraId="31026D27" w14:textId="77777777" w:rsidR="004C11D9" w:rsidRPr="00AA4754" w:rsidRDefault="004C11D9" w:rsidP="004C11D9">
      <w:pPr>
        <w:pStyle w:val="Heading1"/>
        <w:tabs>
          <w:tab w:val="clear" w:pos="284"/>
          <w:tab w:val="left" w:pos="0"/>
        </w:tabs>
        <w:spacing w:before="0" w:line="340" w:lineRule="exact"/>
        <w:ind w:left="0" w:firstLine="0"/>
        <w:contextualSpacing w:val="0"/>
        <w:jc w:val="center"/>
        <w:rPr>
          <w:rFonts w:cs="Times New Roman"/>
          <w:sz w:val="22"/>
          <w:szCs w:val="22"/>
          <w:lang w:val="vi-VN"/>
        </w:rPr>
      </w:pPr>
      <w:bookmarkStart w:id="1" w:name="_Toc80950787"/>
      <w:r w:rsidRPr="00AA4754">
        <w:rPr>
          <w:rFonts w:cs="Times New Roman"/>
          <w:sz w:val="22"/>
          <w:szCs w:val="22"/>
          <w:lang w:val="vi-VN"/>
        </w:rPr>
        <w:t xml:space="preserve">TỔNG QUAN NGHIÊN CỨU VỀ NÂNG CAO THU NHẬP HỘ NÔNG DÂN TRỒNG XOÀI THAM GIA CHUỖI GIÁ TRỊ TOÀN CẦU  </w:t>
      </w:r>
      <w:bookmarkEnd w:id="1"/>
    </w:p>
    <w:p w14:paraId="2706EC18" w14:textId="4A0E0691" w:rsidR="00214A9A" w:rsidRPr="00AA4754" w:rsidRDefault="007355B1" w:rsidP="00214A9A">
      <w:pPr>
        <w:pStyle w:val="Heading1"/>
        <w:spacing w:before="0" w:line="340" w:lineRule="exact"/>
        <w:ind w:left="0" w:firstLine="0"/>
        <w:contextualSpacing w:val="0"/>
        <w:rPr>
          <w:rFonts w:cs="Times New Roman"/>
          <w:sz w:val="22"/>
          <w:szCs w:val="22"/>
          <w:lang w:val="vi-VN"/>
        </w:rPr>
      </w:pPr>
      <w:bookmarkStart w:id="2" w:name="_Toc80950790"/>
      <w:r w:rsidRPr="007355B1">
        <w:rPr>
          <w:rFonts w:cs="Times New Roman"/>
          <w:sz w:val="22"/>
          <w:szCs w:val="22"/>
          <w:lang w:val="vi-VN"/>
        </w:rPr>
        <w:t>1</w:t>
      </w:r>
      <w:r w:rsidR="00214A9A" w:rsidRPr="00AA4754">
        <w:rPr>
          <w:rFonts w:cs="Times New Roman"/>
          <w:sz w:val="22"/>
          <w:szCs w:val="22"/>
          <w:lang w:val="vi-VN"/>
        </w:rPr>
        <w:t>.1.Tổng quan thu nhập hộ nông dân trong và ngoài nước</w:t>
      </w:r>
    </w:p>
    <w:p w14:paraId="4F9C184E" w14:textId="14F8F285" w:rsidR="00214A9A" w:rsidRPr="00AA4754" w:rsidRDefault="007355B1" w:rsidP="004C11D9">
      <w:pPr>
        <w:pStyle w:val="Heading2"/>
        <w:spacing w:before="0" w:line="340" w:lineRule="exact"/>
        <w:contextualSpacing w:val="0"/>
        <w:rPr>
          <w:rFonts w:ascii="Times New Roman" w:hAnsi="Times New Roman" w:cs="Times New Roman"/>
          <w:b/>
          <w:i/>
          <w:iCs/>
          <w:color w:val="auto"/>
          <w:sz w:val="22"/>
          <w:szCs w:val="22"/>
          <w:lang w:val="vi-VN"/>
        </w:rPr>
      </w:pPr>
      <w:r w:rsidRPr="004B38B3">
        <w:rPr>
          <w:rFonts w:ascii="Times New Roman" w:hAnsi="Times New Roman" w:cs="Times New Roman"/>
          <w:b/>
          <w:i/>
          <w:iCs/>
          <w:color w:val="auto"/>
          <w:sz w:val="22"/>
          <w:szCs w:val="22"/>
          <w:lang w:val="vi-VN"/>
        </w:rPr>
        <w:t>1</w:t>
      </w:r>
      <w:r w:rsidR="00214A9A" w:rsidRPr="00AA4754">
        <w:rPr>
          <w:rFonts w:ascii="Times New Roman" w:hAnsi="Times New Roman" w:cs="Times New Roman"/>
          <w:b/>
          <w:i/>
          <w:iCs/>
          <w:color w:val="auto"/>
          <w:sz w:val="22"/>
          <w:szCs w:val="22"/>
          <w:lang w:val="vi-VN"/>
        </w:rPr>
        <w:t>.1.</w:t>
      </w:r>
      <w:r w:rsidR="00214A9A" w:rsidRPr="00AA4754">
        <w:rPr>
          <w:rFonts w:ascii="Times New Roman" w:hAnsi="Times New Roman" w:cs="Times New Roman"/>
          <w:b/>
          <w:bCs/>
          <w:i/>
          <w:iCs/>
          <w:color w:val="auto"/>
          <w:sz w:val="22"/>
          <w:szCs w:val="22"/>
          <w:lang w:val="vi-VN"/>
        </w:rPr>
        <w:t>1</w:t>
      </w:r>
      <w:r w:rsidR="00214A9A" w:rsidRPr="00AA4754">
        <w:rPr>
          <w:rFonts w:ascii="Times New Roman" w:hAnsi="Times New Roman" w:cs="Times New Roman"/>
          <w:b/>
          <w:i/>
          <w:iCs/>
          <w:color w:val="auto"/>
          <w:sz w:val="22"/>
          <w:szCs w:val="22"/>
          <w:lang w:val="vi-VN"/>
        </w:rPr>
        <w:t xml:space="preserve">. Tổng quan các nghiên cứu </w:t>
      </w:r>
      <w:r w:rsidR="00214A9A" w:rsidRPr="00AA4754">
        <w:rPr>
          <w:rFonts w:ascii="Times New Roman" w:hAnsi="Times New Roman" w:cs="Times New Roman"/>
          <w:b/>
          <w:bCs/>
          <w:i/>
          <w:iCs/>
          <w:color w:val="auto"/>
          <w:sz w:val="22"/>
          <w:szCs w:val="22"/>
          <w:lang w:val="vi-VN"/>
        </w:rPr>
        <w:t>nước ngoài</w:t>
      </w:r>
    </w:p>
    <w:bookmarkEnd w:id="2"/>
    <w:p w14:paraId="44912EF8" w14:textId="77777777" w:rsidR="004C11D9" w:rsidRPr="00AA4754" w:rsidRDefault="004C11D9" w:rsidP="00704B67">
      <w:pPr>
        <w:pStyle w:val="Heading2"/>
        <w:spacing w:before="0" w:line="340" w:lineRule="exact"/>
        <w:ind w:firstLine="540"/>
        <w:contextualSpacing w:val="0"/>
        <w:rPr>
          <w:rFonts w:ascii="Times New Roman" w:hAnsi="Times New Roman" w:cs="Times New Roman"/>
          <w:color w:val="auto"/>
          <w:sz w:val="22"/>
          <w:szCs w:val="22"/>
          <w:lang w:val="vi-VN"/>
        </w:rPr>
      </w:pPr>
      <w:r w:rsidRPr="00AA4754">
        <w:rPr>
          <w:rFonts w:ascii="Times New Roman" w:hAnsi="Times New Roman" w:cs="Times New Roman"/>
          <w:color w:val="auto"/>
          <w:sz w:val="22"/>
          <w:szCs w:val="22"/>
          <w:lang w:val="vi-VN"/>
        </w:rPr>
        <w:t>Luận án tổng quan các công trình nghiên cứu nước ngoài nhận thấy rằng thu nhập hộ nông dân của các quốc gia phát triển và các quốc gia đang phát triển trái ngược nhau. Thu nhập hộ nông dân các quốc gia phát triển được trợ cấp mạnh mẽ từ chính phủ, hộ nông dân có tài sản ở mức khá so với các thành phần khác trong xã hội trong khi đó thu nhập hộ nông dân ở các quốc gia đang phát triển thấp và biến động cao.</w:t>
      </w:r>
    </w:p>
    <w:p w14:paraId="10C3C5D9" w14:textId="77777777" w:rsidR="004C11D9" w:rsidRPr="00AA4754" w:rsidRDefault="004C11D9" w:rsidP="00704B67">
      <w:pPr>
        <w:spacing w:line="340" w:lineRule="exact"/>
        <w:ind w:firstLine="540"/>
        <w:contextualSpacing w:val="0"/>
        <w:rPr>
          <w:sz w:val="22"/>
          <w:szCs w:val="22"/>
          <w:lang w:val="vi-VN"/>
        </w:rPr>
      </w:pPr>
      <w:r w:rsidRPr="00AA4754">
        <w:rPr>
          <w:sz w:val="22"/>
          <w:szCs w:val="22"/>
          <w:lang w:val="vi-VN"/>
        </w:rPr>
        <w:t>Các quốc gia phát triển có dữ liệu thống kê thu nhập mạnh mẽ và lâu đời, giúp cho việc thu thập dữ liệu về thu nhập hộ nông dân thuận lợi. Tuy nhiên, thu nhập các quốc gia đang phát triển thường yếu và thiếu, phụ thuộc vào các cuộc điều tra mức sống dân cư. Liên hợp quốc lưu ý rằng, mặc dù khi các quốc gia đang phát triển công nghiệp hoá thành công, thu nhập hộ nông dân sẽ đi theo quỹ đạo của các quốc gia phát triển.</w:t>
      </w:r>
    </w:p>
    <w:p w14:paraId="4189E2EF" w14:textId="77777777" w:rsidR="004C11D9" w:rsidRPr="00AA4754" w:rsidRDefault="004C11D9" w:rsidP="00704B67">
      <w:pPr>
        <w:spacing w:line="340" w:lineRule="exact"/>
        <w:ind w:firstLine="540"/>
        <w:contextualSpacing w:val="0"/>
        <w:rPr>
          <w:sz w:val="22"/>
          <w:szCs w:val="22"/>
          <w:lang w:val="vi-VN"/>
        </w:rPr>
      </w:pPr>
      <w:r w:rsidRPr="00AA4754">
        <w:rPr>
          <w:sz w:val="22"/>
          <w:szCs w:val="22"/>
          <w:lang w:val="vi-VN"/>
        </w:rPr>
        <w:t xml:space="preserve"> Cho đến nay, việc xác định thế nào là hộ nông dân vẫn chưa thống nhất. Mỗi quốc gia có mỗi cách xác định hộ nông dân khác nhau. Có thể phân chia hộ nông dân thành: hộ nông dân hẹp, hộ nông dân rộng và hộ nông dân “cận biên”. Việc phân chia này rất có ý nghĩa ở các quốc gia phát triển bởi khi hộ nông dân được xác định thì sẽ nhận được một khoản đáng kể từ trợ cấp chính phủ. Hộ nông dân các quốc gia phát triển thường quy mô nhỏ, họ canh tác </w:t>
      </w:r>
      <w:r w:rsidRPr="00AA4754">
        <w:rPr>
          <w:sz w:val="22"/>
          <w:szCs w:val="22"/>
          <w:lang w:val="vi-VN"/>
        </w:rPr>
        <w:lastRenderedPageBreak/>
        <w:t xml:space="preserve">trên mảnh đất thường nhỏ hơn 2ha và trợ cấp chính phủ về nông nghiệp hầu như không có. Nghèo đói, bất bình đẳng thường rơi vào hộ nông dân các quốc gia đang phát triển. </w:t>
      </w:r>
    </w:p>
    <w:p w14:paraId="61D3C124" w14:textId="20DA5C17" w:rsidR="004C11D9" w:rsidRPr="00AA4754" w:rsidRDefault="007355B1" w:rsidP="00704B67">
      <w:pPr>
        <w:pStyle w:val="Heading2"/>
        <w:spacing w:before="0" w:line="340" w:lineRule="exact"/>
        <w:contextualSpacing w:val="0"/>
        <w:rPr>
          <w:rFonts w:ascii="Times New Roman" w:hAnsi="Times New Roman" w:cs="Times New Roman"/>
          <w:b/>
          <w:i/>
          <w:iCs/>
          <w:color w:val="auto"/>
          <w:sz w:val="22"/>
          <w:szCs w:val="22"/>
          <w:lang w:val="vi-VN"/>
        </w:rPr>
      </w:pPr>
      <w:bookmarkStart w:id="3" w:name="_Toc80950795"/>
      <w:r w:rsidRPr="004B38B3">
        <w:rPr>
          <w:rFonts w:ascii="Times New Roman" w:hAnsi="Times New Roman" w:cs="Times New Roman"/>
          <w:b/>
          <w:i/>
          <w:iCs/>
          <w:color w:val="auto"/>
          <w:sz w:val="22"/>
          <w:szCs w:val="22"/>
          <w:lang w:val="vi-VN"/>
        </w:rPr>
        <w:t>1</w:t>
      </w:r>
      <w:r w:rsidR="004C11D9" w:rsidRPr="00AA4754">
        <w:rPr>
          <w:rFonts w:ascii="Times New Roman" w:hAnsi="Times New Roman" w:cs="Times New Roman"/>
          <w:b/>
          <w:i/>
          <w:iCs/>
          <w:color w:val="auto"/>
          <w:sz w:val="22"/>
          <w:szCs w:val="22"/>
          <w:lang w:val="vi-VN"/>
        </w:rPr>
        <w:t>.1.2. Tổng quan các nghiên cứu trong nước</w:t>
      </w:r>
    </w:p>
    <w:p w14:paraId="13A56583" w14:textId="00C88DBC" w:rsidR="004C11D9" w:rsidRPr="00AA4754" w:rsidRDefault="002A5908" w:rsidP="00704B67">
      <w:pPr>
        <w:pStyle w:val="Heading2"/>
        <w:tabs>
          <w:tab w:val="clear" w:pos="284"/>
        </w:tabs>
        <w:spacing w:before="0" w:line="340" w:lineRule="exact"/>
        <w:ind w:firstLine="540"/>
        <w:contextualSpacing w:val="0"/>
        <w:rPr>
          <w:rFonts w:ascii="Times New Roman" w:hAnsi="Times New Roman" w:cs="Times New Roman"/>
          <w:bCs/>
          <w:color w:val="auto"/>
          <w:sz w:val="22"/>
          <w:szCs w:val="22"/>
          <w:lang w:val="vi-VN"/>
        </w:rPr>
      </w:pPr>
      <w:r w:rsidRPr="00AA4754">
        <w:rPr>
          <w:rFonts w:ascii="Times New Roman" w:hAnsi="Times New Roman" w:cs="Times New Roman"/>
          <w:bCs/>
          <w:iCs/>
          <w:color w:val="auto"/>
          <w:sz w:val="22"/>
          <w:szCs w:val="22"/>
          <w:lang w:val="vi-VN"/>
        </w:rPr>
        <w:t>HND</w:t>
      </w:r>
      <w:r w:rsidR="004C11D9" w:rsidRPr="00AA4754">
        <w:rPr>
          <w:rFonts w:ascii="Times New Roman" w:hAnsi="Times New Roman" w:cs="Times New Roman"/>
          <w:bCs/>
          <w:iCs/>
          <w:color w:val="auto"/>
          <w:sz w:val="22"/>
          <w:szCs w:val="22"/>
          <w:lang w:val="vi-VN"/>
        </w:rPr>
        <w:t xml:space="preserve"> Việt Nam trong thời kỳ nền kinh tế thực hiện cơ chế kế hoạch hoá tập trung không được thừa nhận là đơn vị kinh tế tự chủ. Đến năm 1988 (Nghị quyết số 10 – NQ/TW về đổi mới quản lý nông nghiệp hay khoán 10) hộ nông dân mới được thừa nhận là đơn vị kinh tế tự chủ. </w:t>
      </w:r>
      <w:r w:rsidR="004C11D9" w:rsidRPr="00AA4754">
        <w:rPr>
          <w:rFonts w:ascii="Times New Roman" w:hAnsi="Times New Roman" w:cs="Times New Roman"/>
          <w:bCs/>
          <w:color w:val="auto"/>
          <w:sz w:val="22"/>
          <w:szCs w:val="22"/>
          <w:lang w:val="vi-VN"/>
        </w:rPr>
        <w:t>Từ năm 1993 đến nay, quyền tự chủ của HND từng bước được nâng cao. Nông dân được giao đất chính thức và được cấp giấy chứng nhận quyền sử dụng ruộng đất, lâu dài; được quyền chuyển nhượng, thế chấp, cho thuê, thừa kế quyền sử dụng đất</w:t>
      </w:r>
      <w:r w:rsidR="004C11D9" w:rsidRPr="00AA4754">
        <w:rPr>
          <w:rFonts w:ascii="Times New Roman" w:hAnsi="Times New Roman" w:cs="Times New Roman"/>
          <w:bCs/>
          <w:i/>
          <w:iCs/>
          <w:color w:val="auto"/>
          <w:sz w:val="22"/>
          <w:szCs w:val="22"/>
          <w:lang w:val="vi-VN"/>
        </w:rPr>
        <w:t xml:space="preserve">. </w:t>
      </w:r>
      <w:r w:rsidR="004C11D9" w:rsidRPr="00AA4754">
        <w:rPr>
          <w:rFonts w:ascii="Times New Roman" w:hAnsi="Times New Roman" w:cs="Times New Roman"/>
          <w:bCs/>
          <w:color w:val="auto"/>
          <w:sz w:val="22"/>
          <w:szCs w:val="22"/>
          <w:lang w:val="vi-VN"/>
        </w:rPr>
        <w:t>Như vậy, sự thay đổi cốt yếu của chính sách nông nghiệp ở Việt Nam là từng bước trả lại quyền tự chủ cho HND, chuyển từ nền sản xuất kế hoạch hóa tập trung sang sản xuất theo kinh tế thị trường. Những thay đổi này đã tạo động lực cho sự phát triển nền sản xuất nói chung và HND nói riêng. HND có sự phát triển ngày càng đa dạng, từ đó thu nhập hộ ngày càng được nâng cao.</w:t>
      </w:r>
    </w:p>
    <w:p w14:paraId="4B34077D" w14:textId="23B99040" w:rsidR="004C11D9" w:rsidRPr="00AA4754" w:rsidRDefault="004C11D9" w:rsidP="00704B67">
      <w:pPr>
        <w:spacing w:line="340" w:lineRule="exact"/>
        <w:ind w:firstLine="547"/>
        <w:contextualSpacing w:val="0"/>
        <w:rPr>
          <w:sz w:val="22"/>
          <w:szCs w:val="22"/>
          <w:lang w:val="vi-VN"/>
        </w:rPr>
      </w:pPr>
      <w:r w:rsidRPr="00AA4754">
        <w:rPr>
          <w:sz w:val="22"/>
          <w:szCs w:val="22"/>
          <w:lang w:val="vi-VN"/>
        </w:rPr>
        <w:t xml:space="preserve">Từ khi </w:t>
      </w:r>
      <w:r w:rsidR="002A5908" w:rsidRPr="00AA4754">
        <w:rPr>
          <w:sz w:val="22"/>
          <w:szCs w:val="22"/>
          <w:lang w:val="vi-VN"/>
        </w:rPr>
        <w:t>HND</w:t>
      </w:r>
      <w:r w:rsidRPr="00AA4754">
        <w:rPr>
          <w:sz w:val="22"/>
          <w:szCs w:val="22"/>
          <w:lang w:val="vi-VN"/>
        </w:rPr>
        <w:t xml:space="preserve"> được thừa nhận là đơn vị kinh tế tự chủ cho đến nay, hộ đã phát triển rất đa dạng với nhiều hình thức khác nhau: hộ tự cấp tự túc, hộ bán tự cấp tự túc, hộ sản xuất hàng hoá hoàn toàn, kinh tế trang trại, doanh nghiệp kinh doanh nông nghiệp. Có 3 nguồn hình thành thu nhập hộ: thu nhập từ hoạt động nông nghiệp, thu nhập từ hoạt động phi nông nghiệp và thu nhập từ chính sách trợ cấp, an sinh xã hội. </w:t>
      </w:r>
    </w:p>
    <w:p w14:paraId="26102964" w14:textId="56213777" w:rsidR="004C11D9" w:rsidRPr="00AA4754" w:rsidRDefault="004C11D9" w:rsidP="00704B67">
      <w:pPr>
        <w:pStyle w:val="ListParagraph"/>
        <w:spacing w:after="0" w:line="340" w:lineRule="exact"/>
        <w:ind w:left="0" w:firstLine="450"/>
        <w:contextualSpacing w:val="0"/>
        <w:jc w:val="both"/>
        <w:rPr>
          <w:rFonts w:ascii="Times New Roman" w:hAnsi="Times New Roman" w:cs="Times New Roman"/>
          <w:lang w:val="vi-VN"/>
        </w:rPr>
      </w:pPr>
      <w:r w:rsidRPr="00AA4754">
        <w:rPr>
          <w:rFonts w:ascii="Times New Roman" w:hAnsi="Times New Roman" w:cs="Times New Roman"/>
          <w:lang w:val="vi-VN"/>
        </w:rPr>
        <w:t xml:space="preserve">Các yếu tố ảnh hưởng đến thu nhập của </w:t>
      </w:r>
      <w:r w:rsidR="002A5908" w:rsidRPr="00AA4754">
        <w:rPr>
          <w:rFonts w:ascii="Times New Roman" w:hAnsi="Times New Roman" w:cs="Times New Roman"/>
          <w:lang w:val="vi-VN"/>
        </w:rPr>
        <w:t xml:space="preserve">HND </w:t>
      </w:r>
      <w:r w:rsidRPr="00AA4754">
        <w:rPr>
          <w:rFonts w:ascii="Times New Roman" w:hAnsi="Times New Roman" w:cs="Times New Roman"/>
          <w:lang w:val="vi-VN"/>
        </w:rPr>
        <w:t>gồm: quy mô hạn điền, trình độ người nông dân, nguồn vốn, liên kết với doanh nghiệp trong sản xuất và tiêu thụ sản phẩm, ASXH. Có nhiều biện pháp được các nhà nghiên cứu đề xuất nhằm nâng cao thu nhập nông hộ. Các biện pháp chính được đề xuất là: (i) SXNN gắn với VC, (ii) tích tụ và tập trung ruộng đất tạo điều kiện nông nghiệp sản xuất lớn, (iii) phát triển giáo dục đào tạo và đào tạo nghề, (iv) hỗ trợ tính dụng hiệu quả cho nông dân và (v) nâng cao thu nhập từ ASXH cho nông dân.</w:t>
      </w:r>
    </w:p>
    <w:p w14:paraId="4E4C7162" w14:textId="7BA9E141" w:rsidR="00214A9A" w:rsidRPr="00AA4754" w:rsidRDefault="007355B1" w:rsidP="00704B67">
      <w:pPr>
        <w:pStyle w:val="BinhThuong"/>
        <w:spacing w:before="0" w:after="0" w:line="340" w:lineRule="exact"/>
        <w:contextualSpacing w:val="0"/>
        <w:rPr>
          <w:b/>
          <w:bCs/>
          <w:sz w:val="22"/>
          <w:szCs w:val="22"/>
          <w:lang w:val="vi-VN"/>
        </w:rPr>
      </w:pPr>
      <w:bookmarkStart w:id="4" w:name="_Toc514055811"/>
      <w:bookmarkStart w:id="5" w:name="_Toc57552977"/>
      <w:bookmarkEnd w:id="3"/>
      <w:r w:rsidRPr="007355B1">
        <w:rPr>
          <w:b/>
          <w:bCs/>
          <w:sz w:val="22"/>
          <w:szCs w:val="22"/>
          <w:lang w:val="vi-VN"/>
        </w:rPr>
        <w:t>1</w:t>
      </w:r>
      <w:r w:rsidR="00214A9A" w:rsidRPr="00AA4754">
        <w:rPr>
          <w:b/>
          <w:bCs/>
          <w:sz w:val="22"/>
          <w:szCs w:val="22"/>
          <w:lang w:val="vi-VN"/>
        </w:rPr>
        <w:t xml:space="preserve">.2. </w:t>
      </w:r>
      <w:r w:rsidR="00214A9A" w:rsidRPr="00AA4754">
        <w:rPr>
          <w:b/>
          <w:bCs/>
          <w:sz w:val="22"/>
          <w:szCs w:val="22"/>
        </w:rPr>
        <w:t xml:space="preserve">Tổng quan các nghiên cứu về chuỗi giá trị toàn cầu và nông hộ nhỏ </w:t>
      </w:r>
      <w:r w:rsidR="00214A9A" w:rsidRPr="00AA4754">
        <w:rPr>
          <w:b/>
          <w:bCs/>
          <w:sz w:val="22"/>
          <w:szCs w:val="22"/>
          <w:lang w:val="vi-VN"/>
        </w:rPr>
        <w:t xml:space="preserve">ở </w:t>
      </w:r>
      <w:r w:rsidR="00214A9A" w:rsidRPr="00AA4754">
        <w:rPr>
          <w:b/>
          <w:bCs/>
          <w:sz w:val="22"/>
          <w:szCs w:val="22"/>
        </w:rPr>
        <w:t>các quốc gia đang phát triển tham gia chuỗi giá trị toàn cầu nhằm nâng cao thu nhập</w:t>
      </w:r>
    </w:p>
    <w:p w14:paraId="7D9B95C8" w14:textId="332F8A5E" w:rsidR="004C11D9" w:rsidRPr="00AA4754" w:rsidRDefault="007355B1" w:rsidP="00704B67">
      <w:pPr>
        <w:pStyle w:val="Heading1"/>
        <w:spacing w:before="0" w:line="340" w:lineRule="exact"/>
        <w:contextualSpacing w:val="0"/>
        <w:rPr>
          <w:rFonts w:cs="Times New Roman"/>
          <w:i/>
          <w:iCs/>
          <w:sz w:val="22"/>
          <w:szCs w:val="22"/>
          <w:lang w:val="vi-VN"/>
        </w:rPr>
      </w:pPr>
      <w:r w:rsidRPr="004B38B3">
        <w:rPr>
          <w:rFonts w:cs="Times New Roman"/>
          <w:i/>
          <w:iCs/>
          <w:sz w:val="22"/>
          <w:szCs w:val="22"/>
          <w:lang w:val="vi-VN"/>
        </w:rPr>
        <w:t>1</w:t>
      </w:r>
      <w:r w:rsidR="00214A9A" w:rsidRPr="00AA4754">
        <w:rPr>
          <w:rFonts w:cs="Times New Roman"/>
          <w:i/>
          <w:iCs/>
          <w:sz w:val="22"/>
          <w:szCs w:val="22"/>
          <w:lang w:val="vi-VN"/>
        </w:rPr>
        <w:t>.2.1.</w:t>
      </w:r>
      <w:r w:rsidR="00106405" w:rsidRPr="00AA4754">
        <w:rPr>
          <w:rFonts w:cs="Times New Roman"/>
          <w:i/>
          <w:iCs/>
          <w:sz w:val="22"/>
          <w:szCs w:val="22"/>
          <w:lang w:val="vi-VN"/>
        </w:rPr>
        <w:t xml:space="preserve"> </w:t>
      </w:r>
      <w:r w:rsidR="00214A9A" w:rsidRPr="00AA4754">
        <w:rPr>
          <w:rFonts w:cs="Times New Roman"/>
          <w:i/>
          <w:iCs/>
          <w:sz w:val="22"/>
          <w:szCs w:val="22"/>
          <w:lang w:val="vi-VN"/>
        </w:rPr>
        <w:t>Tổng quan các nghiên cứu ngoài nước</w:t>
      </w:r>
      <w:bookmarkEnd w:id="4"/>
      <w:bookmarkEnd w:id="5"/>
    </w:p>
    <w:p w14:paraId="54CE1596" w14:textId="77777777" w:rsidR="004C11D9" w:rsidRPr="00AA4754" w:rsidRDefault="004C11D9" w:rsidP="00704B67">
      <w:pPr>
        <w:pStyle w:val="ListParagraph"/>
        <w:spacing w:after="0" w:line="340" w:lineRule="exact"/>
        <w:ind w:left="-90" w:firstLine="490"/>
        <w:contextualSpacing w:val="0"/>
        <w:jc w:val="both"/>
        <w:rPr>
          <w:rFonts w:ascii="Times New Roman" w:hAnsi="Times New Roman" w:cs="Times New Roman"/>
          <w:lang w:val="vi-VN"/>
        </w:rPr>
      </w:pPr>
      <w:r w:rsidRPr="00AA4754">
        <w:rPr>
          <w:rFonts w:ascii="Times New Roman" w:hAnsi="Times New Roman" w:cs="Times New Roman"/>
          <w:lang w:val="vi-VN"/>
        </w:rPr>
        <w:t>Chuỗi giá trị hiểu theo nghĩa phổ biến nhất là những sự phối hợp cần thiết của các bên nhằm để đưa một sản phẩm từ khi hình thành qua các giai đoạn sản xuất khác nhau đến khi phân phối đến người tiêu dùng cuối cùng. Chuỗi giá trị toàn cầu hướng tới đưa sản phẩm đến thị trường toàn cầu. Thuật ngữ chuỗi giá trị mới phổ biến từ năm 2000 trở lại đây và nhanh chóng được quan tâm bởi các nhà nghiên cứu, các chỉnh phủ, các tổ chức quốc tế. Ban đầu, chuỗi giá trị nghiên cứu sự phát triển mạng lưới sản xuất của chủ nghĩa tư bản trong thời đại toàn cầu hoá. Theo cách tiếp cận của phương pháp chuỗi giá trị toàn cầu, sản xuất và tiêu thụ hàng hoá hiện nay được tổ chức bởi các công ty xuyên quốc gia (TNCs). Cách tổ chức của chuỗi toàn cầu gồm 02 dạng: chuỗi do người sản xuất điều khiển và chuỗi do người mua chi phối. Chuỗi do người sản xuất điều khiển đề cập đến những công ty sản xuất, nắm những bí quyết công nghệ. Chuỗi do người mua định hướng là sự kết hợp độc đáo của những ngành không đòi hỏi công nghệ cao nhưng đòi hỏi có sự phối hợp của các tác nhân làm giảm chi phí và gia tăng cạnh tranh. Cơ cấu quản trị chuỗi được dẫn dắt bởi các công ty dẫn đầu, họ là những nhà quản trị chuỗi. Cách tiếp cận chuỗi giá trị toàn cầu giúp cho các quốc gia đang phát triển xây dựng chiến lược hội nhập có hiệu quả bằng cách tham gia vào chuỗi toàn cầu thay vì xây dựng chiến lược phát triển ngành hay địa phương.</w:t>
      </w:r>
    </w:p>
    <w:p w14:paraId="011F061F" w14:textId="35D941A2" w:rsidR="004C11D9" w:rsidRPr="00AA4754" w:rsidRDefault="004C11D9" w:rsidP="00704B67">
      <w:pPr>
        <w:pStyle w:val="ListParagraph"/>
        <w:spacing w:after="0" w:line="340" w:lineRule="exact"/>
        <w:ind w:left="-90" w:firstLine="490"/>
        <w:contextualSpacing w:val="0"/>
        <w:jc w:val="both"/>
        <w:rPr>
          <w:rFonts w:ascii="Times New Roman" w:hAnsi="Times New Roman" w:cs="Times New Roman"/>
          <w:lang w:val="vi-VN"/>
        </w:rPr>
      </w:pPr>
      <w:r w:rsidRPr="00AA4754">
        <w:rPr>
          <w:rFonts w:ascii="Times New Roman" w:hAnsi="Times New Roman" w:cs="Times New Roman"/>
          <w:lang w:val="vi-VN"/>
        </w:rPr>
        <w:t xml:space="preserve">Luận án sử dụng cách tiếp cận này để nghiên cứu chuỗi nông sản ở các quốc gia đang phát triển. Các công trình nghiên cứu ngoài nước nhận thấy rằng nông nghiệp các quốc gia đang phát triển được đặc trưng bởi các chuỗi truyền thống, là chuỗi sản xuất kiểu manh mún, tự phát, không gắn với thị trường. Sản phẩm làm ra không tiêu thụ được ở những thị trường có giá trị gia tăng cao. Do đó, thu nhập của nông dân rất khó cải thiện và biến động cao. Các nghiên cứu cũng chỉ ra rằng, nông hộ nhỏ các quốc gia đang phát triển nếu biết cách tổ chức liên kết, nâng cao năng lực cạnh tranh sẽ có cơ hội tham gia chuỗi giá trị toàn cầu, từ đó cải thiện thu nhập hướng tới phát triển bền vững. Các công </w:t>
      </w:r>
      <w:r w:rsidRPr="00AA4754">
        <w:rPr>
          <w:rFonts w:ascii="Times New Roman" w:hAnsi="Times New Roman" w:cs="Times New Roman"/>
          <w:lang w:val="vi-VN"/>
        </w:rPr>
        <w:lastRenderedPageBreak/>
        <w:t>trình cũng đã có những minh chứng về việc tham gia chuỗi toàn cầu, nông hộ nhỏ trồng xoài các quốc gia đang phát triển được nâng cao thu nhập.</w:t>
      </w:r>
    </w:p>
    <w:p w14:paraId="1E3A7296" w14:textId="2EF93322" w:rsidR="004C11D9" w:rsidRPr="00AA4754" w:rsidRDefault="007355B1" w:rsidP="00704B67">
      <w:pPr>
        <w:pStyle w:val="Heading1"/>
        <w:tabs>
          <w:tab w:val="left" w:pos="630"/>
        </w:tabs>
        <w:spacing w:before="0" w:line="340" w:lineRule="exact"/>
        <w:ind w:left="0" w:firstLine="0"/>
        <w:contextualSpacing w:val="0"/>
        <w:rPr>
          <w:rFonts w:cs="Times New Roman"/>
          <w:i/>
          <w:iCs/>
          <w:sz w:val="22"/>
          <w:szCs w:val="22"/>
          <w:lang w:val="vi-VN"/>
        </w:rPr>
      </w:pPr>
      <w:bookmarkStart w:id="6" w:name="_Toc514055812"/>
      <w:bookmarkStart w:id="7" w:name="_Toc57552978"/>
      <w:r w:rsidRPr="004B38B3">
        <w:rPr>
          <w:rFonts w:cs="Times New Roman"/>
          <w:i/>
          <w:iCs/>
          <w:sz w:val="22"/>
          <w:szCs w:val="22"/>
          <w:lang w:val="vi-VN"/>
        </w:rPr>
        <w:t>1</w:t>
      </w:r>
      <w:r w:rsidR="00017FDA" w:rsidRPr="00AA4754">
        <w:rPr>
          <w:rFonts w:cs="Times New Roman"/>
          <w:i/>
          <w:iCs/>
          <w:sz w:val="22"/>
          <w:szCs w:val="22"/>
          <w:lang w:val="vi-VN"/>
        </w:rPr>
        <w:t xml:space="preserve">.2.2. </w:t>
      </w:r>
      <w:r w:rsidR="004C11D9" w:rsidRPr="00AA4754">
        <w:rPr>
          <w:rFonts w:cs="Times New Roman"/>
          <w:i/>
          <w:iCs/>
          <w:sz w:val="22"/>
          <w:szCs w:val="22"/>
          <w:lang w:val="vi-VN"/>
        </w:rPr>
        <w:t>Tổng quan các nghiên cứu trong nước</w:t>
      </w:r>
      <w:bookmarkEnd w:id="6"/>
      <w:bookmarkEnd w:id="7"/>
      <w:r w:rsidR="004C11D9" w:rsidRPr="00AA4754">
        <w:rPr>
          <w:rFonts w:cs="Times New Roman"/>
          <w:i/>
          <w:iCs/>
          <w:sz w:val="22"/>
          <w:szCs w:val="22"/>
          <w:lang w:val="vi-VN"/>
        </w:rPr>
        <w:t xml:space="preserve"> về chuỗi giá trị xoài đồng bằng sông Cửu Long</w:t>
      </w:r>
    </w:p>
    <w:p w14:paraId="434A951F" w14:textId="77777777" w:rsidR="004C11D9" w:rsidRPr="00AA4754" w:rsidRDefault="004C11D9" w:rsidP="00704B67">
      <w:pPr>
        <w:spacing w:line="340" w:lineRule="exact"/>
        <w:ind w:firstLine="540"/>
        <w:contextualSpacing w:val="0"/>
        <w:rPr>
          <w:sz w:val="22"/>
          <w:szCs w:val="22"/>
          <w:lang w:val="vi-VN"/>
        </w:rPr>
      </w:pPr>
      <w:r w:rsidRPr="00AA4754">
        <w:rPr>
          <w:sz w:val="22"/>
          <w:szCs w:val="22"/>
          <w:lang w:val="vi-VN"/>
        </w:rPr>
        <w:t>Chuỗi giá trị xoài ĐBSCL được nhiều nghiên cứu trong nước đề cập. Các nghiên cứu đã làm rõ cấu trúc của chuỗi gồm các chức năng, các tác nhân, phân phối giá trị từ các kênh tiêu thụ mang lại, những thuận lợi và khó khăn của chuỗi khi tham gia thị trường toàn cầu. Xoài ĐBSCL được sản xuất bởi những nông hộ nhỏ, sản xuất vẫn manh mún, tự phát nên sản phẩm làm ra chỉ tiêu thụ được thị trường trong nước hoặc xuất khẩu tiểu ngạch. Các nghiên cứu chỉ ra rằng, nông dân có thu nhập thấp nhất trong toàn chuỗi. Vựa địa phương là tác nhân có vai trò ảnh hưởng lớn nhất đến chuỗi xoài ĐBSCL.</w:t>
      </w:r>
    </w:p>
    <w:p w14:paraId="1F47A72F" w14:textId="77777777" w:rsidR="004C11D9" w:rsidRPr="00AA4754" w:rsidRDefault="004C11D9" w:rsidP="00704B67">
      <w:pPr>
        <w:spacing w:line="340" w:lineRule="exact"/>
        <w:ind w:firstLine="540"/>
        <w:contextualSpacing w:val="0"/>
        <w:rPr>
          <w:sz w:val="22"/>
          <w:szCs w:val="22"/>
          <w:lang w:val="vi-VN"/>
        </w:rPr>
      </w:pPr>
      <w:r w:rsidRPr="00AA4754">
        <w:rPr>
          <w:sz w:val="22"/>
          <w:szCs w:val="22"/>
          <w:lang w:val="vi-VN"/>
        </w:rPr>
        <w:t>Các nghiên cứu cũng đã đề ra các giải pháp để phát triển chuỗi xoài ĐBSCL</w:t>
      </w:r>
    </w:p>
    <w:p w14:paraId="1AE57ADC" w14:textId="7FFB2AD4" w:rsidR="004C11D9" w:rsidRPr="00AA4754" w:rsidRDefault="007355B1" w:rsidP="00704B67">
      <w:pPr>
        <w:pStyle w:val="Heading1"/>
        <w:spacing w:before="0" w:line="340" w:lineRule="exact"/>
        <w:contextualSpacing w:val="0"/>
        <w:rPr>
          <w:rFonts w:cs="Times New Roman"/>
          <w:sz w:val="22"/>
          <w:szCs w:val="22"/>
          <w:lang w:val="vi-VN"/>
        </w:rPr>
      </w:pPr>
      <w:r w:rsidRPr="007355B1">
        <w:rPr>
          <w:rFonts w:cs="Times New Roman"/>
          <w:sz w:val="22"/>
          <w:szCs w:val="22"/>
          <w:lang w:val="vi-VN"/>
        </w:rPr>
        <w:t>1</w:t>
      </w:r>
      <w:r w:rsidR="00017FDA" w:rsidRPr="00AA4754">
        <w:rPr>
          <w:rFonts w:cs="Times New Roman"/>
          <w:sz w:val="22"/>
          <w:szCs w:val="22"/>
          <w:lang w:val="vi-VN"/>
        </w:rPr>
        <w:t xml:space="preserve">.3. </w:t>
      </w:r>
      <w:r w:rsidR="004C11D9" w:rsidRPr="00AA4754">
        <w:rPr>
          <w:rFonts w:cs="Times New Roman"/>
          <w:sz w:val="22"/>
          <w:szCs w:val="22"/>
          <w:lang w:val="vi-VN"/>
        </w:rPr>
        <w:t>Giá trị kế thừa và khoảng trống nghiên cứu của luận án</w:t>
      </w:r>
    </w:p>
    <w:p w14:paraId="1CFC9F87" w14:textId="5ED86C28" w:rsidR="000D4998" w:rsidRPr="00AA4754" w:rsidRDefault="007355B1" w:rsidP="00704B67">
      <w:pPr>
        <w:spacing w:line="340" w:lineRule="exact"/>
        <w:contextualSpacing w:val="0"/>
        <w:rPr>
          <w:b/>
          <w:i/>
          <w:sz w:val="22"/>
          <w:szCs w:val="22"/>
          <w:lang w:val="vi-VN"/>
        </w:rPr>
      </w:pPr>
      <w:r>
        <w:rPr>
          <w:b/>
          <w:i/>
          <w:sz w:val="22"/>
          <w:szCs w:val="22"/>
          <w:lang w:val="pt-BR"/>
        </w:rPr>
        <w:t>1</w:t>
      </w:r>
      <w:r w:rsidR="004C11D9" w:rsidRPr="00AA4754">
        <w:rPr>
          <w:b/>
          <w:i/>
          <w:sz w:val="22"/>
          <w:szCs w:val="22"/>
          <w:lang w:val="pt-BR"/>
        </w:rPr>
        <w:t xml:space="preserve">.3.1. </w:t>
      </w:r>
      <w:r w:rsidR="000D4998" w:rsidRPr="00AA4754">
        <w:rPr>
          <w:b/>
          <w:i/>
          <w:sz w:val="22"/>
          <w:szCs w:val="22"/>
          <w:lang w:val="pt-BR"/>
        </w:rPr>
        <w:t>Tóm</w:t>
      </w:r>
      <w:r w:rsidR="000D4998" w:rsidRPr="00AA4754">
        <w:rPr>
          <w:b/>
          <w:i/>
          <w:sz w:val="22"/>
          <w:szCs w:val="22"/>
          <w:lang w:val="vi-VN"/>
        </w:rPr>
        <w:t xml:space="preserve"> lược các công trình nghiên cứu tổng quan</w:t>
      </w:r>
    </w:p>
    <w:p w14:paraId="70A71A04" w14:textId="1372523E" w:rsidR="004C11D9" w:rsidRPr="00AA4754" w:rsidRDefault="007355B1" w:rsidP="00704B67">
      <w:pPr>
        <w:spacing w:line="340" w:lineRule="exact"/>
        <w:contextualSpacing w:val="0"/>
        <w:rPr>
          <w:b/>
          <w:i/>
          <w:sz w:val="22"/>
          <w:szCs w:val="22"/>
          <w:lang w:val="pt-BR"/>
        </w:rPr>
      </w:pPr>
      <w:r>
        <w:rPr>
          <w:b/>
          <w:i/>
          <w:sz w:val="22"/>
          <w:szCs w:val="22"/>
          <w:lang w:val="pt-BR"/>
        </w:rPr>
        <w:t>1</w:t>
      </w:r>
      <w:r w:rsidR="000D4998" w:rsidRPr="00AA4754">
        <w:rPr>
          <w:b/>
          <w:i/>
          <w:sz w:val="22"/>
          <w:szCs w:val="22"/>
          <w:lang w:val="vi-VN"/>
        </w:rPr>
        <w:t>.3.2.</w:t>
      </w:r>
      <w:r w:rsidR="006C2225" w:rsidRPr="00AA4754">
        <w:rPr>
          <w:b/>
          <w:i/>
          <w:sz w:val="22"/>
          <w:szCs w:val="22"/>
          <w:lang w:val="vi-VN"/>
        </w:rPr>
        <w:t xml:space="preserve"> </w:t>
      </w:r>
      <w:r w:rsidR="004C11D9" w:rsidRPr="00AA4754">
        <w:rPr>
          <w:b/>
          <w:i/>
          <w:sz w:val="22"/>
          <w:szCs w:val="22"/>
          <w:lang w:val="pt-BR"/>
        </w:rPr>
        <w:t>Giá trị kế thừa từ các nghiên cứu trước đây</w:t>
      </w:r>
    </w:p>
    <w:p w14:paraId="559E1253" w14:textId="11A83B8B" w:rsidR="004C11D9" w:rsidRPr="00AA4754" w:rsidRDefault="007355B1" w:rsidP="00704B67">
      <w:pPr>
        <w:spacing w:line="340" w:lineRule="exact"/>
        <w:contextualSpacing w:val="0"/>
        <w:rPr>
          <w:i/>
          <w:iCs/>
          <w:sz w:val="22"/>
          <w:szCs w:val="22"/>
          <w:lang w:val="pt-BR"/>
        </w:rPr>
      </w:pPr>
      <w:r>
        <w:rPr>
          <w:i/>
          <w:iCs/>
          <w:sz w:val="22"/>
          <w:szCs w:val="22"/>
          <w:lang w:val="pt-BR"/>
        </w:rPr>
        <w:t>1</w:t>
      </w:r>
      <w:r w:rsidR="004C11D9" w:rsidRPr="00AA4754">
        <w:rPr>
          <w:i/>
          <w:iCs/>
          <w:sz w:val="22"/>
          <w:szCs w:val="22"/>
          <w:lang w:val="pt-BR"/>
        </w:rPr>
        <w:t>.3.</w:t>
      </w:r>
      <w:r w:rsidR="000D4998" w:rsidRPr="00AA4754">
        <w:rPr>
          <w:i/>
          <w:iCs/>
          <w:sz w:val="22"/>
          <w:szCs w:val="22"/>
          <w:lang w:val="pt-BR"/>
        </w:rPr>
        <w:t>2</w:t>
      </w:r>
      <w:r w:rsidR="004C11D9" w:rsidRPr="00AA4754">
        <w:rPr>
          <w:i/>
          <w:iCs/>
          <w:sz w:val="22"/>
          <w:szCs w:val="22"/>
          <w:lang w:val="pt-BR"/>
        </w:rPr>
        <w:t>.1. Kế thừa về mặt lý luận</w:t>
      </w:r>
    </w:p>
    <w:p w14:paraId="2C31D232" w14:textId="77777777" w:rsidR="004C11D9" w:rsidRPr="00AA4754" w:rsidRDefault="004C11D9" w:rsidP="00704B67">
      <w:pPr>
        <w:spacing w:line="340" w:lineRule="exact"/>
        <w:ind w:firstLine="540"/>
        <w:contextualSpacing w:val="0"/>
        <w:rPr>
          <w:sz w:val="22"/>
          <w:szCs w:val="22"/>
          <w:lang w:val="pt-BR"/>
        </w:rPr>
      </w:pPr>
      <w:r w:rsidRPr="00AA4754">
        <w:rPr>
          <w:sz w:val="22"/>
          <w:szCs w:val="22"/>
          <w:lang w:val="pt-BR"/>
        </w:rPr>
        <w:t>Các nghiên cứu trong và ngoài nước đã tiếp cận nghiên cứu HND dưới nhiều góc độ khác nhau. Luận án kế thừa cách tiếp cận về HND và thu nhập HND trồng xoài ĐBSCL theo quy định của pháp luật Việt Nam.</w:t>
      </w:r>
    </w:p>
    <w:p w14:paraId="0E598C0D" w14:textId="77777777" w:rsidR="004C11D9" w:rsidRPr="00AA4754" w:rsidRDefault="004C11D9" w:rsidP="00704B67">
      <w:pPr>
        <w:spacing w:line="340" w:lineRule="exact"/>
        <w:ind w:firstLine="540"/>
        <w:contextualSpacing w:val="0"/>
        <w:rPr>
          <w:sz w:val="22"/>
          <w:szCs w:val="22"/>
          <w:lang w:val="pt-BR"/>
        </w:rPr>
      </w:pPr>
      <w:r w:rsidRPr="00AA4754">
        <w:rPr>
          <w:sz w:val="22"/>
          <w:szCs w:val="22"/>
          <w:lang w:val="pt-BR"/>
        </w:rPr>
        <w:t>Các nghiên cứu thống nhất về cơ cấu thu nhập HND gồm các thành phần chính: thu nhập từ hoạt động nông nghiệp, thu nhập từ hoạt động phi nông nghiệp và thu nhập từ chính sách trợ cấp, ASXH của chính phủ. Luận án tập trung kế thừa nghiên cứu một phần thu nhập từ hoạt động nông nghiệp, cụ thể là thu nhập từ hoạt động trồng xoài của nông dân ĐBSCL. Luận án không nghiên cứu về thu nhập từ hoạt động phi nông nghiệp; thu nhập từ trợ cấp chính phủ, ASXH và thu nhập từ các hoạt động nông nghiệp khác ngoài hoạt động trồng xoài.</w:t>
      </w:r>
    </w:p>
    <w:p w14:paraId="1C5E97EE" w14:textId="77777777" w:rsidR="004C11D9" w:rsidRPr="00AA4754" w:rsidRDefault="004C11D9" w:rsidP="00704B67">
      <w:pPr>
        <w:spacing w:line="340" w:lineRule="exact"/>
        <w:ind w:firstLine="540"/>
        <w:contextualSpacing w:val="0"/>
        <w:rPr>
          <w:sz w:val="22"/>
          <w:szCs w:val="22"/>
          <w:lang w:val="pt-BR"/>
        </w:rPr>
      </w:pPr>
      <w:r w:rsidRPr="00AA4754">
        <w:rPr>
          <w:sz w:val="22"/>
          <w:szCs w:val="22"/>
          <w:lang w:val="pt-BR"/>
        </w:rPr>
        <w:t xml:space="preserve">Các nghiên cứu về các nhân tố ảnh hưởng đến thu nhập của HND và so sánh mức thu nhập và mức độ tài sản nắm giữ của HND so với các thành phần khác trong xã hội. Luận án kế thừa những yếu tố ảnh hưởng đến thu nhập từ hoạt động nông nghiệp để làm rõ những yếu tố ảnh hưởng đến thu nhập từ hoạt động trồng xoài của nông dân trồng xoài ĐBSCL. </w:t>
      </w:r>
    </w:p>
    <w:p w14:paraId="73F74AB1" w14:textId="77777777" w:rsidR="004C11D9" w:rsidRPr="00AA4754" w:rsidRDefault="004C11D9" w:rsidP="00704B67">
      <w:pPr>
        <w:spacing w:line="340" w:lineRule="exact"/>
        <w:ind w:firstLine="450"/>
        <w:contextualSpacing w:val="0"/>
        <w:rPr>
          <w:sz w:val="22"/>
          <w:szCs w:val="22"/>
          <w:lang w:val="pt-BR"/>
        </w:rPr>
      </w:pPr>
      <w:r w:rsidRPr="00AA4754">
        <w:rPr>
          <w:sz w:val="22"/>
          <w:szCs w:val="22"/>
          <w:lang w:val="pt-BR"/>
        </w:rPr>
        <w:t>GVC cung cấp bằng chứng mạnh mẽ rằng, hiện nay các quốc gia nên tiếp cận GVC để định vị mình và đề ra chiến lược phát triển phù hợp. Do đó, luận án kế thừa cách tiếp cận của GVC để phân tích thực trạng SXNN một cách tổng thể, SXNN trong nước phải gắn với sự phân công lao động quốc tế với từ đó tìm ra giải pháp nâng phát triển nông nghiệp bền vững, nâng cao thu nhập của HND quy mô nhỏ.</w:t>
      </w:r>
    </w:p>
    <w:p w14:paraId="70F96235" w14:textId="77777777" w:rsidR="004C11D9" w:rsidRPr="00AA4754" w:rsidRDefault="004C11D9" w:rsidP="00704B67">
      <w:pPr>
        <w:spacing w:line="340" w:lineRule="exact"/>
        <w:ind w:firstLine="450"/>
        <w:contextualSpacing w:val="0"/>
        <w:rPr>
          <w:sz w:val="22"/>
          <w:szCs w:val="22"/>
          <w:lang w:val="pt-BR"/>
        </w:rPr>
      </w:pPr>
      <w:r w:rsidRPr="00AA4754">
        <w:rPr>
          <w:sz w:val="22"/>
          <w:szCs w:val="22"/>
          <w:lang w:val="pt-BR"/>
        </w:rPr>
        <w:t>Các công trình nghiên cứu đã làm rõ khái niệm, tác dụng, cấu trúc, liên kết, nâng cấp trong VC và các nhân tố hỗ trợ, xúc tiến VC. Đặc biệt, các nghiên cứu tổng quan GVC của luận án tập trung vào các nghiên cứu về GVC nông sản ở các nước đang phát triển. Các công trình nghiên cứu đã chỉ ra đặc trưng, cách thức tổ chức chuỗi nông sản, các tác nhân tham gia chuỗi và những thách thức của các quốc gia đang phát triển khi tham gia GVC nông sản. Những vấn đề này cũng được luận án kế thừa cho việc phân tích VC xoài ĐBSCL.</w:t>
      </w:r>
    </w:p>
    <w:p w14:paraId="2A39797A" w14:textId="77777777" w:rsidR="004C11D9" w:rsidRPr="00AA4754" w:rsidRDefault="004C11D9" w:rsidP="00704B67">
      <w:pPr>
        <w:spacing w:line="340" w:lineRule="exact"/>
        <w:ind w:firstLine="450"/>
        <w:contextualSpacing w:val="0"/>
        <w:rPr>
          <w:sz w:val="22"/>
          <w:szCs w:val="22"/>
          <w:lang w:val="pt-BR"/>
        </w:rPr>
      </w:pPr>
      <w:r w:rsidRPr="00AA4754">
        <w:rPr>
          <w:sz w:val="22"/>
          <w:szCs w:val="22"/>
          <w:lang w:val="pt-BR"/>
        </w:rPr>
        <w:t>Các công trình nghiên cứu cũng đã làm rõ cơ sở khoa học về khả năng HND quy mô nhỏ các quốc gia đang phát triển tham gia GVC nông sản. Đồng thời, các nghiên cứu cũng làm rõ những thách thức mà nông dân phải đối mặt. Từ đó, các nghiên cứu cũng đề ra các giải pháp nhằm khắc phục những hạn chế để nông dân hội nhập vào GVC nông sản thành công. Những vấn đề nghiên cứu này cũng được kế thừa trong luận án cho việc phân tích nông dân ĐBSCL tham gia GVC để nâng cao thu nhập.</w:t>
      </w:r>
    </w:p>
    <w:p w14:paraId="79F5F849" w14:textId="05D322D9" w:rsidR="004C11D9" w:rsidRPr="00AA4754" w:rsidRDefault="007355B1" w:rsidP="00704B67">
      <w:pPr>
        <w:spacing w:line="340" w:lineRule="exact"/>
        <w:contextualSpacing w:val="0"/>
        <w:rPr>
          <w:i/>
          <w:iCs/>
          <w:sz w:val="22"/>
          <w:szCs w:val="22"/>
          <w:lang w:val="pt-BR"/>
        </w:rPr>
      </w:pPr>
      <w:r>
        <w:rPr>
          <w:i/>
          <w:iCs/>
          <w:sz w:val="22"/>
          <w:szCs w:val="22"/>
          <w:lang w:val="pt-BR"/>
        </w:rPr>
        <w:t>1</w:t>
      </w:r>
      <w:r w:rsidR="004C11D9" w:rsidRPr="00AA4754">
        <w:rPr>
          <w:i/>
          <w:iCs/>
          <w:sz w:val="22"/>
          <w:szCs w:val="22"/>
          <w:lang w:val="pt-BR"/>
        </w:rPr>
        <w:t>.3.</w:t>
      </w:r>
      <w:r w:rsidR="000D4998" w:rsidRPr="00AA4754">
        <w:rPr>
          <w:i/>
          <w:iCs/>
          <w:sz w:val="22"/>
          <w:szCs w:val="22"/>
          <w:lang w:val="pt-BR"/>
        </w:rPr>
        <w:t>2</w:t>
      </w:r>
      <w:r w:rsidR="004C11D9" w:rsidRPr="00AA4754">
        <w:rPr>
          <w:i/>
          <w:iCs/>
          <w:sz w:val="22"/>
          <w:szCs w:val="22"/>
          <w:lang w:val="pt-BR"/>
        </w:rPr>
        <w:t>.2. Kế thừa về mặt thực tiễn</w:t>
      </w:r>
    </w:p>
    <w:p w14:paraId="6C4306D9" w14:textId="77777777" w:rsidR="004C11D9" w:rsidRPr="00AA4754" w:rsidRDefault="004C11D9" w:rsidP="00704B67">
      <w:pPr>
        <w:spacing w:line="340" w:lineRule="exact"/>
        <w:ind w:firstLine="450"/>
        <w:contextualSpacing w:val="0"/>
        <w:rPr>
          <w:sz w:val="22"/>
          <w:szCs w:val="22"/>
          <w:lang w:val="pt-BR"/>
        </w:rPr>
      </w:pPr>
      <w:r w:rsidRPr="00AA4754">
        <w:rPr>
          <w:sz w:val="22"/>
          <w:szCs w:val="22"/>
          <w:lang w:val="pt-BR"/>
        </w:rPr>
        <w:t>Các nghiên cứu đã cung cấp bức tranh đối lập về thu nhập HND giữa các quốc gia phát triển và các quốc gia đang phát triển. Luận án kế thừa vấn đề thu nhập HND ở các quốc gia đang phát triển, xem xét đến nguyên nhân của vấn đề thu nhập thấp và biến động cao của HND trồng xoài ĐBSCL.</w:t>
      </w:r>
    </w:p>
    <w:p w14:paraId="626A9643" w14:textId="77777777" w:rsidR="004C11D9" w:rsidRPr="00AA4754" w:rsidRDefault="004C11D9" w:rsidP="00704B67">
      <w:pPr>
        <w:spacing w:line="340" w:lineRule="exact"/>
        <w:ind w:firstLine="450"/>
        <w:contextualSpacing w:val="0"/>
        <w:rPr>
          <w:sz w:val="22"/>
          <w:szCs w:val="22"/>
          <w:lang w:val="pt-BR"/>
        </w:rPr>
      </w:pPr>
      <w:r w:rsidRPr="00AA4754">
        <w:rPr>
          <w:sz w:val="22"/>
          <w:szCs w:val="22"/>
          <w:lang w:val="pt-BR"/>
        </w:rPr>
        <w:lastRenderedPageBreak/>
        <w:t>Các nghiên cứu ngoài nước đã làm rõ cơ sở thực tiễn của việc phát triển VC nông sản ở các quốc gia đang phát triển, từ đó chỉ ra những điểm mạnh cũng như những hạn chế của việc sản xuất và tiêu thụ xoài khi tham gia GVC. Kết quả của những nghiên cứu này cũng được luận án kế thừa trong việc phân tích về năng lực cạnh tranh về sản xuất và liên kết tiêu thụ của xoài ĐBSCL tham gia GVC.</w:t>
      </w:r>
    </w:p>
    <w:p w14:paraId="2E1363AE" w14:textId="77777777" w:rsidR="004C11D9" w:rsidRPr="00AA4754" w:rsidRDefault="004C11D9" w:rsidP="00704B67">
      <w:pPr>
        <w:spacing w:line="340" w:lineRule="exact"/>
        <w:ind w:firstLine="450"/>
        <w:contextualSpacing w:val="0"/>
        <w:rPr>
          <w:sz w:val="22"/>
          <w:szCs w:val="22"/>
          <w:lang w:val="pt-BR"/>
        </w:rPr>
      </w:pPr>
      <w:r w:rsidRPr="00AA4754">
        <w:rPr>
          <w:sz w:val="22"/>
          <w:szCs w:val="22"/>
          <w:lang w:val="pt-BR"/>
        </w:rPr>
        <w:t>Các nghiên cứu trong nước làm rõ cấu trúc của VC xoài ĐBSCL, các nghiên cứu chỉ rõ đặc điểm từng tác nhân, từng kênh phân phối, đặc điểm liên kết giữa các tác nhân trong chuỗi và những thuận lợi, thách thức cho việc nâng cấp nhằm phát triển VC xoài ĐBSCL. Những kết quả nghiên cứu này được luận án kế thừa trong phân tích thực trạng và giải pháp VC xoài ĐBSCL từ đó làm cơ sở cho việc đề xuất các giải pháp nâng cấp VC xoài từ đó nâng cao thu nhập cho HND trồng xoài.</w:t>
      </w:r>
    </w:p>
    <w:p w14:paraId="38E3CDCC" w14:textId="77777777" w:rsidR="004C11D9" w:rsidRPr="00AA4754" w:rsidRDefault="004C11D9" w:rsidP="00704B67">
      <w:pPr>
        <w:spacing w:line="340" w:lineRule="exact"/>
        <w:ind w:firstLine="450"/>
        <w:contextualSpacing w:val="0"/>
        <w:rPr>
          <w:sz w:val="22"/>
          <w:szCs w:val="22"/>
          <w:lang w:val="pt-BR"/>
        </w:rPr>
      </w:pPr>
      <w:r w:rsidRPr="00AA4754">
        <w:rPr>
          <w:sz w:val="22"/>
          <w:szCs w:val="22"/>
          <w:lang w:val="pt-BR"/>
        </w:rPr>
        <w:t>Các nghiên cứu trong và ngoài nước cung cấp các bằng chứng thu nhập HND trồng xoài được nâng cao khi tham gia GVC của các quốc gia đang phát triển như Ấn Độ, Philippin, Indonesia cũng như nông dân ĐBSCL. Các nghiên cứu cũng chỉ ra vị trí của nông dân trong cơ cấu quản trị chuỗi và sự phân chia GTGT mà tác nhân nông dân nhận được.Luận án kế thừa những vấn đề trên để phân tích vị trí của nông dân trong VC, GTGT mà nông dân được phân chia, từ đó làm cơ sở đề xuất giải pháp nâng cao thu nhập cho HND trồng xoài ĐBSCL.</w:t>
      </w:r>
    </w:p>
    <w:p w14:paraId="165ADECF" w14:textId="031FE214" w:rsidR="004C11D9" w:rsidRPr="00A86E8B" w:rsidRDefault="007355B1" w:rsidP="00A86E8B">
      <w:pPr>
        <w:spacing w:line="340" w:lineRule="exact"/>
        <w:contextualSpacing w:val="0"/>
        <w:rPr>
          <w:b/>
          <w:i/>
          <w:sz w:val="22"/>
          <w:szCs w:val="22"/>
          <w:lang w:val="pt-BR"/>
        </w:rPr>
      </w:pPr>
      <w:r w:rsidRPr="00A86E8B">
        <w:rPr>
          <w:b/>
          <w:i/>
          <w:sz w:val="22"/>
          <w:szCs w:val="22"/>
          <w:lang w:val="pt-BR"/>
        </w:rPr>
        <w:t>1</w:t>
      </w:r>
      <w:r w:rsidR="004C11D9" w:rsidRPr="00A86E8B">
        <w:rPr>
          <w:b/>
          <w:i/>
          <w:sz w:val="22"/>
          <w:szCs w:val="22"/>
          <w:lang w:val="pt-BR"/>
        </w:rPr>
        <w:t>.3.</w:t>
      </w:r>
      <w:r w:rsidR="000D4998" w:rsidRPr="00A86E8B">
        <w:rPr>
          <w:b/>
          <w:i/>
          <w:sz w:val="22"/>
          <w:szCs w:val="22"/>
          <w:lang w:val="pt-BR"/>
        </w:rPr>
        <w:t>3</w:t>
      </w:r>
      <w:r w:rsidR="004C11D9" w:rsidRPr="00A86E8B">
        <w:rPr>
          <w:b/>
          <w:i/>
          <w:sz w:val="22"/>
          <w:szCs w:val="22"/>
          <w:lang w:val="pt-BR"/>
        </w:rPr>
        <w:t>. Khoảng trống nghiên cứu của luận án</w:t>
      </w:r>
    </w:p>
    <w:p w14:paraId="7CDBFA54" w14:textId="77777777" w:rsidR="00A86E8B" w:rsidRPr="00A86E8B" w:rsidRDefault="00A86E8B" w:rsidP="00A86E8B">
      <w:pPr>
        <w:spacing w:line="340" w:lineRule="exact"/>
        <w:ind w:firstLine="450"/>
        <w:contextualSpacing w:val="0"/>
        <w:rPr>
          <w:sz w:val="22"/>
          <w:szCs w:val="22"/>
          <w:lang w:val="pt-BR"/>
        </w:rPr>
      </w:pPr>
      <w:r w:rsidRPr="00A86E8B">
        <w:rPr>
          <w:sz w:val="22"/>
          <w:szCs w:val="22"/>
          <w:lang w:val="pt-BR"/>
        </w:rPr>
        <w:t>Các nghiên cứu tổng quan đã làm rõ và đầy đủ những vấn đề thu nhập HND ở các quốc gia phát triển và các quốc gia đang phát triển, cơ hội HND quy mô nhỏ tham gia GVC nông sản, từ đó thu nhập được nâng cao. Các nghiên cứu về VC xoài ĐBSCL cũng đã chỉ ra được cấu trúc của chuỗi, làm rõ được các chức năng, các tác nhân tham gia, các yếu tố hỗ trợ xúc tiến chuỗi. Tuy nhiên, các nghiên cứu còn chưa làm rõ:</w:t>
      </w:r>
    </w:p>
    <w:p w14:paraId="1E1F741C" w14:textId="77777777" w:rsidR="00A86E8B" w:rsidRPr="00A86E8B" w:rsidRDefault="00A86E8B" w:rsidP="00A86E8B">
      <w:pPr>
        <w:spacing w:line="340" w:lineRule="exact"/>
        <w:ind w:firstLine="450"/>
        <w:contextualSpacing w:val="0"/>
        <w:rPr>
          <w:sz w:val="22"/>
          <w:szCs w:val="22"/>
          <w:lang w:val="pt-BR"/>
        </w:rPr>
      </w:pPr>
      <w:r w:rsidRPr="00A86E8B">
        <w:rPr>
          <w:sz w:val="22"/>
          <w:szCs w:val="22"/>
          <w:lang w:val="pt-BR"/>
        </w:rPr>
        <w:t>Một là, các nghiên cứu chỉ đề cập đến thị trường tiêu thụ xoài trong nước và thị trường xuất khẩu mà chưa phân định rõ các loại chuỗi (chuỗi truyền thống, chuỗi hiện đại, chuỗi xuất khẩu tiểu ngạch và chuỗi xuất khẩu chính ngạch). Đặc biệt, các nghiên cứu về chuỗi xoài xuất khẩu không làm rõ chuỗi xuất khẩu tiểu ngạch và chuỗi xuất khẩu chính ngạch (chuỗi toàn cầu), từ đó gây nhầm lẫn về GTGT mang lại của xoài tham gia thị trường toàn cầu và xoài trao đổi cư dân biên giới giữa hai nước.</w:t>
      </w:r>
    </w:p>
    <w:p w14:paraId="37B618EF" w14:textId="77777777" w:rsidR="00A86E8B" w:rsidRPr="00A86E8B" w:rsidRDefault="00A86E8B" w:rsidP="00A86E8B">
      <w:pPr>
        <w:spacing w:line="340" w:lineRule="exact"/>
        <w:ind w:firstLine="450"/>
        <w:contextualSpacing w:val="0"/>
        <w:rPr>
          <w:sz w:val="22"/>
          <w:szCs w:val="22"/>
          <w:lang w:val="pt-BR"/>
        </w:rPr>
      </w:pPr>
      <w:r w:rsidRPr="00A86E8B">
        <w:rPr>
          <w:sz w:val="22"/>
          <w:szCs w:val="22"/>
          <w:lang w:val="pt-BR"/>
        </w:rPr>
        <w:t>Hai là, các nghiên cứu cũng chưa đề cập làm thế nào để nông dân trồng xoài ĐBSCL có thể tham gia vào chuỗi xuất khẩu chính ngạch. So sánh giữa nhóm hộ trồng xoài tham gia vào chuỗi toàn cầu với nhóm hộ chưa tham gia để thấy được sự khác biệt trong thu nhập do xoài mang lại ra sao.</w:t>
      </w:r>
    </w:p>
    <w:p w14:paraId="5FE75C98" w14:textId="77777777" w:rsidR="00A86E8B" w:rsidRPr="00A86E8B" w:rsidRDefault="00A86E8B" w:rsidP="00A86E8B">
      <w:pPr>
        <w:spacing w:line="340" w:lineRule="exact"/>
        <w:ind w:firstLine="450"/>
        <w:contextualSpacing w:val="0"/>
        <w:rPr>
          <w:sz w:val="22"/>
          <w:szCs w:val="22"/>
          <w:lang w:val="pt-BR"/>
        </w:rPr>
      </w:pPr>
      <w:r w:rsidRPr="00A86E8B">
        <w:rPr>
          <w:sz w:val="22"/>
          <w:szCs w:val="22"/>
          <w:lang w:val="pt-BR"/>
        </w:rPr>
        <w:t>Do đó, luận án tập trung làm rõ chuỗi giá trị xoài ĐBSCL tham gia thị trường toàn cầu và cơ hội cũng như những tiêu chí nào để hộ trồng xoài có thể trở thành tác nhân thượng nguồn của chuỗi. Thu nhập của nhóm hộ sẽ được nâng cao và giảm biến động khi tham gia chuỗi toàn cầu. Kết quả nghiên cứu của luận án hướng đến việc chuyển đổi cách thức sản xuất và tiêu thụ xoài ĐBSCL từ chuỗi truyền thống mang đặc trưng của chuỗi giá trị thấp sang chuỗi toàn cầu có giá trị cao. Từ đó, từ đó thúc đẩy ngành xoài ĐBSCL phát triển và thu nhập của HND trồng xoài được nâng cao và giảm biến động.</w:t>
      </w:r>
    </w:p>
    <w:p w14:paraId="28C67BBF" w14:textId="36A33A3A" w:rsidR="007355B1" w:rsidRPr="00AA4754" w:rsidRDefault="007355B1" w:rsidP="001253B0">
      <w:pPr>
        <w:spacing w:before="120"/>
        <w:contextualSpacing w:val="0"/>
        <w:jc w:val="center"/>
        <w:rPr>
          <w:b/>
          <w:bCs/>
          <w:sz w:val="22"/>
          <w:szCs w:val="22"/>
          <w:lang w:val="pt-BR"/>
        </w:rPr>
      </w:pPr>
      <w:r w:rsidRPr="00AA4754">
        <w:rPr>
          <w:b/>
          <w:bCs/>
          <w:sz w:val="22"/>
          <w:szCs w:val="22"/>
          <w:lang w:val="pt-BR"/>
        </w:rPr>
        <w:t xml:space="preserve">CHƯƠNG </w:t>
      </w:r>
      <w:r>
        <w:rPr>
          <w:b/>
          <w:bCs/>
          <w:sz w:val="22"/>
          <w:szCs w:val="22"/>
          <w:lang w:val="pt-BR"/>
        </w:rPr>
        <w:t>2</w:t>
      </w:r>
    </w:p>
    <w:p w14:paraId="3BF8CBA2" w14:textId="3EEDBA5E" w:rsidR="004C11D9" w:rsidRPr="00AA4754" w:rsidRDefault="007355B1" w:rsidP="007355B1">
      <w:pPr>
        <w:jc w:val="center"/>
        <w:rPr>
          <w:sz w:val="22"/>
          <w:szCs w:val="22"/>
          <w:lang w:val="pt-BR"/>
        </w:rPr>
      </w:pPr>
      <w:r>
        <w:rPr>
          <w:b/>
          <w:bCs/>
          <w:sz w:val="22"/>
          <w:szCs w:val="22"/>
          <w:lang w:val="pt-BR"/>
        </w:rPr>
        <w:t>PHƯƠNG PHÁP NGHIÊN CỨU</w:t>
      </w:r>
    </w:p>
    <w:p w14:paraId="69EDDEC0" w14:textId="77EAA340" w:rsidR="00973383" w:rsidRPr="00DA5608" w:rsidRDefault="00973383" w:rsidP="00973383">
      <w:pPr>
        <w:widowControl w:val="0"/>
        <w:spacing w:line="340" w:lineRule="exact"/>
        <w:ind w:right="20"/>
        <w:contextualSpacing w:val="0"/>
        <w:rPr>
          <w:b/>
          <w:bCs/>
          <w:sz w:val="22"/>
          <w:szCs w:val="22"/>
          <w:lang w:val="pt-BR"/>
        </w:rPr>
      </w:pPr>
      <w:bookmarkStart w:id="8" w:name="_Toc80950805"/>
      <w:bookmarkStart w:id="9" w:name="_Hlk153953259"/>
      <w:r w:rsidRPr="00DA5608">
        <w:rPr>
          <w:b/>
          <w:bCs/>
          <w:sz w:val="22"/>
          <w:szCs w:val="22"/>
          <w:lang w:val="pt-BR"/>
        </w:rPr>
        <w:t>2.1. Nhóm phương pháp thu thập thông tin</w:t>
      </w:r>
    </w:p>
    <w:p w14:paraId="65876AD4" w14:textId="77777777" w:rsidR="00973383" w:rsidRPr="00F66BC0" w:rsidRDefault="00973383" w:rsidP="00973383">
      <w:pPr>
        <w:widowControl w:val="0"/>
        <w:spacing w:line="340" w:lineRule="exact"/>
        <w:ind w:left="20" w:right="20" w:firstLine="430"/>
        <w:contextualSpacing w:val="0"/>
        <w:rPr>
          <w:sz w:val="22"/>
          <w:szCs w:val="22"/>
          <w:lang w:val="pt-BR"/>
        </w:rPr>
      </w:pPr>
      <w:r w:rsidRPr="00F66BC0">
        <w:rPr>
          <w:sz w:val="22"/>
          <w:szCs w:val="22"/>
          <w:lang w:val="pt-BR"/>
        </w:rPr>
        <w:t>Luận án sử dụng phương pháp thu thập số liệu sơ cấp và số liệu thứ cấp</w:t>
      </w:r>
    </w:p>
    <w:p w14:paraId="171A2341" w14:textId="0BAABDEF" w:rsidR="00973383" w:rsidRPr="00DA5608" w:rsidRDefault="00973383" w:rsidP="00973383">
      <w:pPr>
        <w:widowControl w:val="0"/>
        <w:spacing w:line="340" w:lineRule="exact"/>
        <w:ind w:right="20"/>
        <w:contextualSpacing w:val="0"/>
        <w:rPr>
          <w:b/>
          <w:bCs/>
          <w:i/>
          <w:iCs/>
          <w:sz w:val="22"/>
          <w:szCs w:val="22"/>
          <w:lang w:val="pt-BR"/>
        </w:rPr>
      </w:pPr>
      <w:r w:rsidRPr="00DA5608">
        <w:rPr>
          <w:b/>
          <w:bCs/>
          <w:i/>
          <w:iCs/>
          <w:sz w:val="22"/>
          <w:szCs w:val="22"/>
          <w:lang w:val="pt-BR"/>
        </w:rPr>
        <w:t>2.1.1. Thu thập số liệu thứ cấp</w:t>
      </w:r>
    </w:p>
    <w:p w14:paraId="60C73F17" w14:textId="77777777" w:rsidR="00973383" w:rsidRPr="00F66BC0" w:rsidRDefault="00973383" w:rsidP="00973383">
      <w:pPr>
        <w:widowControl w:val="0"/>
        <w:spacing w:line="340" w:lineRule="exact"/>
        <w:ind w:left="20" w:right="20" w:firstLine="430"/>
        <w:contextualSpacing w:val="0"/>
        <w:rPr>
          <w:sz w:val="22"/>
          <w:szCs w:val="22"/>
          <w:lang w:val="pt-BR"/>
        </w:rPr>
      </w:pPr>
      <w:r w:rsidRPr="00F66BC0">
        <w:rPr>
          <w:sz w:val="22"/>
          <w:szCs w:val="22"/>
          <w:lang w:val="pt-BR"/>
        </w:rPr>
        <w:t xml:space="preserve">Số liệu thứ cấp trong luận án được thu thập bằng cách: </w:t>
      </w:r>
    </w:p>
    <w:p w14:paraId="56CC4453" w14:textId="77777777" w:rsidR="00973383" w:rsidRPr="00F66BC0" w:rsidRDefault="00973383" w:rsidP="00973383">
      <w:pPr>
        <w:widowControl w:val="0"/>
        <w:spacing w:line="340" w:lineRule="exact"/>
        <w:ind w:left="20" w:right="20" w:firstLine="430"/>
        <w:contextualSpacing w:val="0"/>
        <w:rPr>
          <w:sz w:val="22"/>
          <w:szCs w:val="22"/>
          <w:lang w:val="pt-BR"/>
        </w:rPr>
      </w:pPr>
      <w:r w:rsidRPr="00F66BC0">
        <w:rPr>
          <w:sz w:val="22"/>
          <w:szCs w:val="22"/>
          <w:lang w:val="pt-BR"/>
        </w:rPr>
        <w:t>(i) Lược khảo các tài liệu, công trình nghiên cứu trong và ngoài nước liên quan đến thu nhập HND, thu nhập HND trồng xoài ĐBSCL;</w:t>
      </w:r>
    </w:p>
    <w:p w14:paraId="7565FE5D" w14:textId="77777777" w:rsidR="00973383" w:rsidRPr="00F66BC0" w:rsidRDefault="00973383" w:rsidP="00973383">
      <w:pPr>
        <w:widowControl w:val="0"/>
        <w:spacing w:line="340" w:lineRule="exact"/>
        <w:ind w:left="20" w:right="20" w:firstLine="430"/>
        <w:contextualSpacing w:val="0"/>
        <w:rPr>
          <w:sz w:val="22"/>
          <w:szCs w:val="22"/>
          <w:lang w:val="pt-BR"/>
        </w:rPr>
      </w:pPr>
      <w:r w:rsidRPr="00F66BC0">
        <w:rPr>
          <w:sz w:val="22"/>
          <w:szCs w:val="22"/>
          <w:lang w:val="pt-BR"/>
        </w:rPr>
        <w:t xml:space="preserve"> (ii) Lược khảo các tài liệu trong và ngoài nước về VC, GVC, VC xoài ĐBSCL tham gia thị trường toàn cầu; </w:t>
      </w:r>
    </w:p>
    <w:p w14:paraId="64DC2A4C" w14:textId="77777777" w:rsidR="00973383" w:rsidRPr="00F66BC0" w:rsidRDefault="00973383" w:rsidP="00973383">
      <w:pPr>
        <w:widowControl w:val="0"/>
        <w:spacing w:line="340" w:lineRule="exact"/>
        <w:ind w:left="20" w:right="20" w:firstLine="430"/>
        <w:contextualSpacing w:val="0"/>
        <w:rPr>
          <w:sz w:val="22"/>
          <w:szCs w:val="22"/>
          <w:lang w:val="pt-BR"/>
        </w:rPr>
      </w:pPr>
      <w:r w:rsidRPr="00F66BC0">
        <w:rPr>
          <w:sz w:val="22"/>
          <w:szCs w:val="22"/>
          <w:lang w:val="pt-BR"/>
        </w:rPr>
        <w:lastRenderedPageBreak/>
        <w:t>(iii) Thu thập các số liệu các nguồn trong và ngoài nước như Tổng cục Thống kê (GSO), Cục Bảo vệ thực vật, Trung tâm thương mại quốc tế (ITC), UN Comtrade thuộc Cơ quan Thống kê Liên Hợp Quốc (LHQ)…để tổng hợp, phân tích, minh chứng cho vấn đề nghiên cứu.</w:t>
      </w:r>
    </w:p>
    <w:p w14:paraId="6D4F90D4" w14:textId="6A2C9188" w:rsidR="00973383" w:rsidRPr="00DA5608" w:rsidRDefault="00973383" w:rsidP="00973383">
      <w:pPr>
        <w:shd w:val="clear" w:color="auto" w:fill="FFFFFF"/>
        <w:spacing w:line="340" w:lineRule="exact"/>
        <w:contextualSpacing w:val="0"/>
        <w:rPr>
          <w:b/>
          <w:i/>
          <w:sz w:val="22"/>
          <w:szCs w:val="22"/>
          <w:lang w:val="pt-BR"/>
        </w:rPr>
      </w:pPr>
      <w:r w:rsidRPr="00DA5608">
        <w:rPr>
          <w:b/>
          <w:i/>
          <w:sz w:val="22"/>
          <w:szCs w:val="22"/>
          <w:lang w:val="pt-BR"/>
        </w:rPr>
        <w:t>2.1.2. Thu thập số liệu sơ cấp</w:t>
      </w:r>
    </w:p>
    <w:p w14:paraId="20741273" w14:textId="77777777" w:rsidR="00973383" w:rsidRPr="00F66BC0" w:rsidRDefault="00973383" w:rsidP="00973383">
      <w:pPr>
        <w:widowControl w:val="0"/>
        <w:spacing w:line="340" w:lineRule="exact"/>
        <w:ind w:left="20" w:right="20" w:firstLine="430"/>
        <w:contextualSpacing w:val="0"/>
        <w:rPr>
          <w:sz w:val="22"/>
          <w:szCs w:val="22"/>
          <w:lang w:val="pt-BR"/>
        </w:rPr>
      </w:pPr>
      <w:r w:rsidRPr="00F66BC0">
        <w:rPr>
          <w:sz w:val="22"/>
          <w:szCs w:val="22"/>
          <w:lang w:val="pt-BR"/>
        </w:rPr>
        <w:t>Luận án thu thập thông tin để hình thành nguồn dữ liệu sơ cấp bằng cách thực hiện khảo sát HND trồng xoài ĐBSCL; hợp tác xã (HTX) bằng bảng câu hỏi bán cấu trúc; phỏng vấn thương lái, vựa địa phương; công ty xuất khẩu trái cây và tham khảo ý kiến chuyên gia về thu nhập hộ trồng xoài trong liên kết sản xuất sản xuất và tiêu thụ xoài ĐBSCL.</w:t>
      </w:r>
    </w:p>
    <w:p w14:paraId="1FF47BF4" w14:textId="77777777" w:rsidR="00973383" w:rsidRPr="00F66BC0" w:rsidRDefault="00973383" w:rsidP="00973383">
      <w:pPr>
        <w:shd w:val="clear" w:color="auto" w:fill="FFFFFF"/>
        <w:spacing w:line="340" w:lineRule="exact"/>
        <w:ind w:firstLine="567"/>
        <w:contextualSpacing w:val="0"/>
        <w:rPr>
          <w:iCs/>
          <w:sz w:val="22"/>
          <w:szCs w:val="22"/>
          <w:lang w:val="pt-BR"/>
        </w:rPr>
      </w:pPr>
      <w:r w:rsidRPr="00F66BC0">
        <w:rPr>
          <w:iCs/>
          <w:sz w:val="22"/>
          <w:szCs w:val="22"/>
          <w:lang w:val="pt-BR"/>
        </w:rPr>
        <w:t>* Cách thức chọn mẫu và cỡ mẫu:</w:t>
      </w:r>
    </w:p>
    <w:p w14:paraId="0143FFA2" w14:textId="77777777" w:rsidR="00973383" w:rsidRPr="00F66BC0" w:rsidRDefault="00973383" w:rsidP="00973383">
      <w:pPr>
        <w:shd w:val="clear" w:color="auto" w:fill="FFFFFF"/>
        <w:spacing w:line="340" w:lineRule="exact"/>
        <w:ind w:firstLine="450"/>
        <w:contextualSpacing w:val="0"/>
        <w:rPr>
          <w:iCs/>
          <w:sz w:val="22"/>
          <w:szCs w:val="22"/>
          <w:lang w:val="pt-BR"/>
        </w:rPr>
      </w:pPr>
      <w:r w:rsidRPr="00F66BC0">
        <w:rPr>
          <w:iCs/>
          <w:sz w:val="22"/>
          <w:szCs w:val="22"/>
          <w:lang w:val="pt-BR"/>
        </w:rPr>
        <w:t xml:space="preserve">- </w:t>
      </w:r>
      <w:r w:rsidRPr="00F66BC0">
        <w:rPr>
          <w:i/>
          <w:sz w:val="22"/>
          <w:szCs w:val="22"/>
          <w:lang w:val="pt-BR"/>
        </w:rPr>
        <w:t>Về địa bàn khảo sát</w:t>
      </w:r>
      <w:r w:rsidRPr="00F66BC0">
        <w:rPr>
          <w:iCs/>
          <w:sz w:val="22"/>
          <w:szCs w:val="22"/>
          <w:lang w:val="pt-BR"/>
        </w:rPr>
        <w:t xml:space="preserve">: luận án thực hiện khảo sát ở 04 tỉnh trồng xoài lớn nhất của ĐBSCL gồm: Đồng Tháp, Tiền Giang, An Giang và Vĩnh Long. Những tỉnh này chiếm khoảng 68,7% diện tích và 80,4% sản lượng xoài ĐBSCL </w:t>
      </w:r>
      <w:r w:rsidRPr="00F66BC0">
        <w:rPr>
          <w:iCs/>
          <w:noProof/>
          <w:sz w:val="22"/>
          <w:szCs w:val="22"/>
          <w:lang w:val="pt-BR"/>
        </w:rPr>
        <w:t>(Truong &amp; Sidique, 2022b)</w:t>
      </w:r>
      <w:r w:rsidRPr="00F66BC0">
        <w:rPr>
          <w:iCs/>
          <w:sz w:val="22"/>
          <w:szCs w:val="22"/>
          <w:lang w:val="pt-BR"/>
        </w:rPr>
        <w:t>.</w:t>
      </w:r>
    </w:p>
    <w:p w14:paraId="28B2A1F9" w14:textId="77777777" w:rsidR="00973383" w:rsidRPr="00F66BC0" w:rsidRDefault="00973383" w:rsidP="00973383">
      <w:pPr>
        <w:shd w:val="clear" w:color="auto" w:fill="FFFFFF"/>
        <w:spacing w:line="340" w:lineRule="exact"/>
        <w:ind w:firstLine="450"/>
        <w:contextualSpacing w:val="0"/>
        <w:rPr>
          <w:iCs/>
          <w:sz w:val="22"/>
          <w:szCs w:val="22"/>
          <w:lang w:val="pt-BR"/>
        </w:rPr>
      </w:pPr>
      <w:r w:rsidRPr="00F66BC0">
        <w:rPr>
          <w:iCs/>
          <w:sz w:val="22"/>
          <w:szCs w:val="22"/>
          <w:lang w:val="pt-BR"/>
        </w:rPr>
        <w:t xml:space="preserve">- </w:t>
      </w:r>
      <w:r w:rsidRPr="00F66BC0">
        <w:rPr>
          <w:i/>
          <w:sz w:val="22"/>
          <w:szCs w:val="22"/>
          <w:lang w:val="pt-BR"/>
        </w:rPr>
        <w:t>Về giống xoài được khảo sát</w:t>
      </w:r>
      <w:r w:rsidRPr="00F66BC0">
        <w:rPr>
          <w:iCs/>
          <w:sz w:val="22"/>
          <w:szCs w:val="22"/>
          <w:lang w:val="pt-BR"/>
        </w:rPr>
        <w:t xml:space="preserve">: ĐBSCL trồng nhiều loại xoài, mỗi loại có giá khác nhau. Xoài Cát Chu được chọn để khảo sát vì loại xoài này ở ĐBSCL có lượng </w:t>
      </w:r>
      <w:r w:rsidRPr="00F66BC0">
        <w:rPr>
          <w:bCs/>
          <w:sz w:val="22"/>
          <w:szCs w:val="22"/>
          <w:lang w:val="pt-BR"/>
        </w:rPr>
        <w:t xml:space="preserve">xuất khẩu </w:t>
      </w:r>
      <w:r w:rsidRPr="00F66BC0">
        <w:rPr>
          <w:iCs/>
          <w:sz w:val="22"/>
          <w:szCs w:val="22"/>
          <w:lang w:val="pt-BR"/>
        </w:rPr>
        <w:t>lên đến 74,7 %. Các loại xoài khác luận án không khảo sát vì số liệu không đủ mạnh mẽ để so sánh giữa nhóm hộ có tham gia chuỗi toàn cầu và nhóm hộ không tham gia.</w:t>
      </w:r>
    </w:p>
    <w:p w14:paraId="67FCA92B" w14:textId="77777777" w:rsidR="00973383" w:rsidRPr="00F66BC0" w:rsidRDefault="00973383" w:rsidP="00973383">
      <w:pPr>
        <w:shd w:val="clear" w:color="auto" w:fill="FFFFFF"/>
        <w:spacing w:line="340" w:lineRule="exact"/>
        <w:ind w:firstLine="450"/>
        <w:contextualSpacing w:val="0"/>
        <w:rPr>
          <w:iCs/>
          <w:sz w:val="22"/>
          <w:szCs w:val="22"/>
          <w:lang w:val="pt-BR"/>
        </w:rPr>
      </w:pPr>
      <w:r w:rsidRPr="00F66BC0">
        <w:rPr>
          <w:iCs/>
          <w:sz w:val="22"/>
          <w:szCs w:val="22"/>
          <w:lang w:val="pt-BR"/>
        </w:rPr>
        <w:t xml:space="preserve">- </w:t>
      </w:r>
      <w:r w:rsidRPr="00F66BC0">
        <w:rPr>
          <w:i/>
          <w:sz w:val="22"/>
          <w:szCs w:val="22"/>
          <w:lang w:val="pt-BR"/>
        </w:rPr>
        <w:t>Về số lượng hộ khảo sát</w:t>
      </w:r>
      <w:r w:rsidRPr="00F66BC0">
        <w:rPr>
          <w:iCs/>
          <w:sz w:val="22"/>
          <w:szCs w:val="22"/>
          <w:lang w:val="pt-BR"/>
        </w:rPr>
        <w:t xml:space="preserve">: luận án thực hiện khảo sát 840 hộ được chia làm hai nhóm: nhóm hộ có tham gia GVC (162 hộ) và nhóm chưa tham gia (678 hộ) để thấy được sự khác biệt về thu nhập cũng như năng lực cạnh tranh của hai nhóm; từ đó rút ra đánh giá làm cơ sở cho việc đề xuất các giải pháp nâng cao thu nhập hộ bằng cách tham gia GVC. </w:t>
      </w:r>
    </w:p>
    <w:p w14:paraId="62F2C88C" w14:textId="77777777" w:rsidR="00973383" w:rsidRPr="00F66BC0" w:rsidRDefault="00973383" w:rsidP="00973383">
      <w:pPr>
        <w:shd w:val="clear" w:color="auto" w:fill="FFFFFF"/>
        <w:spacing w:line="340" w:lineRule="exact"/>
        <w:ind w:firstLine="450"/>
        <w:contextualSpacing w:val="0"/>
        <w:rPr>
          <w:iCs/>
          <w:sz w:val="22"/>
          <w:szCs w:val="22"/>
          <w:lang w:val="pt-BR"/>
        </w:rPr>
      </w:pPr>
      <w:r w:rsidRPr="00F66BC0">
        <w:rPr>
          <w:iCs/>
          <w:sz w:val="22"/>
          <w:szCs w:val="22"/>
          <w:lang w:val="pt-BR"/>
        </w:rPr>
        <w:t>+ Đối với nhóm hộ tham gia GVC (162 hộ), tác giả dựa trên dữ liệu của Cục Bảo vệ thực vật – Bộ NN&amp;PTN</w:t>
      </w:r>
      <w:r w:rsidRPr="00F66BC0">
        <w:rPr>
          <w:iCs/>
          <w:sz w:val="22"/>
          <w:szCs w:val="22"/>
          <w:lang w:val="vi-VN"/>
        </w:rPr>
        <w:t>T</w:t>
      </w:r>
      <w:r w:rsidRPr="00F66BC0">
        <w:rPr>
          <w:iCs/>
          <w:sz w:val="22"/>
          <w:szCs w:val="22"/>
          <w:lang w:val="pt-BR"/>
        </w:rPr>
        <w:t xml:space="preserve"> năm 2022 về các vùng trồng xoài ở ĐBSCL được cấp phép </w:t>
      </w:r>
      <w:r w:rsidRPr="00F66BC0">
        <w:rPr>
          <w:bCs/>
          <w:sz w:val="22"/>
          <w:szCs w:val="22"/>
          <w:lang w:val="pt-BR"/>
        </w:rPr>
        <w:t xml:space="preserve">xuất khẩu </w:t>
      </w:r>
      <w:r w:rsidRPr="00F66BC0">
        <w:rPr>
          <w:iCs/>
          <w:sz w:val="22"/>
          <w:szCs w:val="22"/>
          <w:lang w:val="pt-BR"/>
        </w:rPr>
        <w:t xml:space="preserve">vào Hoa Kỳ, Nhật Bản, EU, Trung Quốc, New Zealand, Úc, Singapore, Nga, Hàn Quốc…với tổng diện tích 2.276 ha, trong đó diện tích xoài Cát Chu là 1.735 ha (chiếm 74,7%). Gần 98% diện tích xoài Cát Chu ĐBSCL được các thị trường quốc tế chấp nhận được tìm thấy ở Đồng Tháp. Luận án dựa trên giả thuyết rằng diện tích trung bình mỗi hộ là 0,7 ha/hộ </w:t>
      </w:r>
      <w:r w:rsidRPr="00F66BC0">
        <w:rPr>
          <w:iCs/>
          <w:noProof/>
          <w:sz w:val="22"/>
          <w:szCs w:val="22"/>
          <w:lang w:val="pt-BR"/>
        </w:rPr>
        <w:t>(Dương Ngọc Thành &amp; Nguyễn Vũ Phong, 2014; Truong &amp; Sidique, 2022b)</w:t>
      </w:r>
      <w:r w:rsidRPr="00F66BC0">
        <w:rPr>
          <w:iCs/>
          <w:sz w:val="22"/>
          <w:szCs w:val="22"/>
          <w:lang w:val="pt-BR"/>
        </w:rPr>
        <w:t xml:space="preserve">. Tác giả thực hiện khảo sát 162 HND ĐBSCL trồng xoài Cát Chu tham gia </w:t>
      </w:r>
      <w:r w:rsidRPr="00F66BC0">
        <w:rPr>
          <w:bCs/>
          <w:sz w:val="22"/>
          <w:szCs w:val="22"/>
          <w:lang w:val="pt-BR"/>
        </w:rPr>
        <w:t>xuất khẩu</w:t>
      </w:r>
      <w:r w:rsidRPr="00F66BC0">
        <w:rPr>
          <w:iCs/>
          <w:sz w:val="22"/>
          <w:szCs w:val="22"/>
          <w:lang w:val="pt-BR"/>
        </w:rPr>
        <w:t>. Cụ thể:</w:t>
      </w:r>
    </w:p>
    <w:p w14:paraId="17049700" w14:textId="77777777" w:rsidR="00973383" w:rsidRPr="00F66BC0" w:rsidRDefault="00973383" w:rsidP="00973383">
      <w:pPr>
        <w:shd w:val="clear" w:color="auto" w:fill="FFFFFF"/>
        <w:spacing w:line="340" w:lineRule="exact"/>
        <w:ind w:firstLine="360"/>
        <w:contextualSpacing w:val="0"/>
        <w:jc w:val="center"/>
        <w:rPr>
          <w:iCs/>
          <w:sz w:val="22"/>
          <w:szCs w:val="22"/>
          <w:lang w:val="vi-VN"/>
        </w:rPr>
      </w:pPr>
      <w:r w:rsidRPr="00F66BC0">
        <w:rPr>
          <w:b/>
          <w:bCs/>
          <w:iCs/>
          <w:sz w:val="22"/>
          <w:szCs w:val="22"/>
          <w:lang w:val="pt-BR"/>
        </w:rPr>
        <w:t>Bảng</w:t>
      </w:r>
      <w:r w:rsidRPr="00F66BC0">
        <w:rPr>
          <w:b/>
          <w:bCs/>
          <w:iCs/>
          <w:sz w:val="22"/>
          <w:szCs w:val="22"/>
          <w:lang w:val="vi-VN"/>
        </w:rPr>
        <w:t xml:space="preserve"> </w:t>
      </w:r>
      <w:r w:rsidRPr="00F66BC0">
        <w:rPr>
          <w:b/>
          <w:bCs/>
          <w:iCs/>
          <w:sz w:val="22"/>
          <w:szCs w:val="22"/>
          <w:lang w:val="pt-BR"/>
        </w:rPr>
        <w:t>2</w:t>
      </w:r>
      <w:r w:rsidRPr="00F66BC0">
        <w:rPr>
          <w:b/>
          <w:bCs/>
          <w:iCs/>
          <w:sz w:val="22"/>
          <w:szCs w:val="22"/>
          <w:lang w:val="vi-VN"/>
        </w:rPr>
        <w:t>.1:</w:t>
      </w:r>
      <w:r w:rsidRPr="00F66BC0">
        <w:rPr>
          <w:iCs/>
          <w:sz w:val="22"/>
          <w:szCs w:val="22"/>
          <w:lang w:val="vi-VN"/>
        </w:rPr>
        <w:t xml:space="preserve"> Diện tích và số lượng hộ trồng xoài ĐBSCL năm 2022 tham gia chuỗi giá trị toàn cầu</w:t>
      </w:r>
    </w:p>
    <w:tbl>
      <w:tblPr>
        <w:tblStyle w:val="TableGrid"/>
        <w:tblW w:w="10255" w:type="dxa"/>
        <w:tblLook w:val="04A0" w:firstRow="1" w:lastRow="0" w:firstColumn="1" w:lastColumn="0" w:noHBand="0" w:noVBand="1"/>
      </w:tblPr>
      <w:tblGrid>
        <w:gridCol w:w="5215"/>
        <w:gridCol w:w="5040"/>
      </w:tblGrid>
      <w:tr w:rsidR="00973383" w:rsidRPr="00CA1DA5" w14:paraId="7382CC09" w14:textId="77777777" w:rsidTr="00F66BC0">
        <w:tc>
          <w:tcPr>
            <w:tcW w:w="10255" w:type="dxa"/>
            <w:gridSpan w:val="2"/>
          </w:tcPr>
          <w:p w14:paraId="2621A34F" w14:textId="77777777" w:rsidR="00973383" w:rsidRPr="00F66BC0" w:rsidRDefault="00973383" w:rsidP="00973383">
            <w:pPr>
              <w:spacing w:line="340" w:lineRule="exact"/>
              <w:contextualSpacing w:val="0"/>
              <w:jc w:val="center"/>
              <w:rPr>
                <w:b/>
                <w:bCs/>
                <w:iCs/>
                <w:sz w:val="22"/>
                <w:szCs w:val="22"/>
                <w:lang w:val="vi-VN"/>
              </w:rPr>
            </w:pPr>
            <w:r w:rsidRPr="00F66BC0">
              <w:rPr>
                <w:b/>
                <w:bCs/>
                <w:iCs/>
                <w:sz w:val="22"/>
                <w:szCs w:val="22"/>
                <w:lang w:val="vi-VN"/>
              </w:rPr>
              <w:t>Diện tích và số lượng hộ trồng xoài ĐBSCL năm 2022 tham gia GVC</w:t>
            </w:r>
          </w:p>
        </w:tc>
      </w:tr>
      <w:tr w:rsidR="00973383" w:rsidRPr="00CA1DA5" w14:paraId="70F976D3" w14:textId="77777777" w:rsidTr="00F66BC0">
        <w:tc>
          <w:tcPr>
            <w:tcW w:w="5215" w:type="dxa"/>
          </w:tcPr>
          <w:p w14:paraId="7BDA7A44" w14:textId="77777777" w:rsidR="00973383" w:rsidRPr="00F66BC0" w:rsidRDefault="00973383" w:rsidP="00973383">
            <w:pPr>
              <w:spacing w:line="340" w:lineRule="exact"/>
              <w:contextualSpacing w:val="0"/>
              <w:rPr>
                <w:iCs/>
                <w:sz w:val="22"/>
                <w:szCs w:val="22"/>
              </w:rPr>
            </w:pPr>
            <w:r w:rsidRPr="00F66BC0">
              <w:rPr>
                <w:iCs/>
                <w:sz w:val="22"/>
                <w:szCs w:val="22"/>
              </w:rPr>
              <w:t>Tổng diện tích: 2.276 ha</w:t>
            </w:r>
          </w:p>
        </w:tc>
        <w:tc>
          <w:tcPr>
            <w:tcW w:w="5040" w:type="dxa"/>
          </w:tcPr>
          <w:p w14:paraId="07916C6E" w14:textId="77777777" w:rsidR="00973383" w:rsidRPr="00F66BC0" w:rsidRDefault="00973383" w:rsidP="00973383">
            <w:pPr>
              <w:spacing w:line="340" w:lineRule="exact"/>
              <w:contextualSpacing w:val="0"/>
              <w:rPr>
                <w:iCs/>
                <w:sz w:val="22"/>
                <w:szCs w:val="22"/>
                <w:lang w:val="sv-SE"/>
              </w:rPr>
            </w:pPr>
            <w:r w:rsidRPr="00F66BC0">
              <w:rPr>
                <w:iCs/>
                <w:sz w:val="22"/>
                <w:szCs w:val="22"/>
                <w:lang w:val="sv-SE"/>
              </w:rPr>
              <w:t>Số lượng hộ: 3.251 hộ (07 ha/hộ)</w:t>
            </w:r>
          </w:p>
        </w:tc>
      </w:tr>
      <w:tr w:rsidR="00973383" w:rsidRPr="00CA1DA5" w14:paraId="29A1335A" w14:textId="77777777" w:rsidTr="00F66BC0">
        <w:tc>
          <w:tcPr>
            <w:tcW w:w="5215" w:type="dxa"/>
          </w:tcPr>
          <w:p w14:paraId="2D5065B4" w14:textId="77777777" w:rsidR="00973383" w:rsidRPr="00F66BC0" w:rsidRDefault="00973383" w:rsidP="00973383">
            <w:pPr>
              <w:spacing w:line="340" w:lineRule="exact"/>
              <w:contextualSpacing w:val="0"/>
              <w:rPr>
                <w:iCs/>
                <w:sz w:val="22"/>
                <w:szCs w:val="22"/>
                <w:lang w:val="sv-SE"/>
              </w:rPr>
            </w:pPr>
            <w:r w:rsidRPr="00F66BC0">
              <w:rPr>
                <w:iCs/>
                <w:sz w:val="22"/>
                <w:szCs w:val="22"/>
                <w:lang w:val="sv-SE"/>
              </w:rPr>
              <w:t>Diện tích xoài Cát Chu: 1.735 ha (74,7%)</w:t>
            </w:r>
          </w:p>
        </w:tc>
        <w:tc>
          <w:tcPr>
            <w:tcW w:w="5040" w:type="dxa"/>
          </w:tcPr>
          <w:p w14:paraId="005A7759" w14:textId="77777777" w:rsidR="00973383" w:rsidRPr="00F66BC0" w:rsidRDefault="00973383" w:rsidP="00F66BC0">
            <w:pPr>
              <w:spacing w:line="340" w:lineRule="exact"/>
              <w:contextualSpacing w:val="0"/>
              <w:rPr>
                <w:iCs/>
                <w:sz w:val="22"/>
                <w:szCs w:val="22"/>
                <w:lang w:val="sv-SE"/>
              </w:rPr>
            </w:pPr>
            <w:r w:rsidRPr="00F66BC0">
              <w:rPr>
                <w:iCs/>
                <w:sz w:val="22"/>
                <w:szCs w:val="22"/>
                <w:lang w:val="sv-SE"/>
              </w:rPr>
              <w:t>Số hộ xoài Cát Chu: 2.478 hộ</w:t>
            </w:r>
          </w:p>
        </w:tc>
      </w:tr>
      <w:tr w:rsidR="00973383" w:rsidRPr="00F66BC0" w14:paraId="10653392" w14:textId="77777777" w:rsidTr="00F66BC0">
        <w:tc>
          <w:tcPr>
            <w:tcW w:w="5215" w:type="dxa"/>
          </w:tcPr>
          <w:p w14:paraId="283BC902" w14:textId="77777777" w:rsidR="00973383" w:rsidRPr="00F66BC0" w:rsidRDefault="00973383" w:rsidP="00973383">
            <w:pPr>
              <w:spacing w:line="340" w:lineRule="exact"/>
              <w:contextualSpacing w:val="0"/>
              <w:rPr>
                <w:iCs/>
                <w:sz w:val="22"/>
                <w:szCs w:val="22"/>
                <w:lang w:val="sv-SE"/>
              </w:rPr>
            </w:pPr>
            <w:r w:rsidRPr="00F66BC0">
              <w:rPr>
                <w:iCs/>
                <w:sz w:val="22"/>
                <w:szCs w:val="22"/>
                <w:lang w:val="sv-SE"/>
              </w:rPr>
              <w:t xml:space="preserve">Diện tích khảo sát: 112,8 ha (6,5%) </w:t>
            </w:r>
          </w:p>
        </w:tc>
        <w:tc>
          <w:tcPr>
            <w:tcW w:w="5040" w:type="dxa"/>
          </w:tcPr>
          <w:p w14:paraId="189B1444" w14:textId="77777777" w:rsidR="00973383" w:rsidRPr="00F66BC0" w:rsidRDefault="00973383" w:rsidP="00973383">
            <w:pPr>
              <w:spacing w:line="340" w:lineRule="exact"/>
              <w:contextualSpacing w:val="0"/>
              <w:rPr>
                <w:iCs/>
                <w:sz w:val="22"/>
                <w:szCs w:val="22"/>
              </w:rPr>
            </w:pPr>
            <w:r w:rsidRPr="00F66BC0">
              <w:rPr>
                <w:iCs/>
                <w:sz w:val="22"/>
                <w:szCs w:val="22"/>
              </w:rPr>
              <w:t>Số hộ khảo sát: 162 (6,5%)</w:t>
            </w:r>
          </w:p>
        </w:tc>
      </w:tr>
      <w:tr w:rsidR="00973383" w:rsidRPr="00F66BC0" w14:paraId="3E0BEE5F" w14:textId="77777777" w:rsidTr="00F66BC0">
        <w:tc>
          <w:tcPr>
            <w:tcW w:w="10255" w:type="dxa"/>
            <w:gridSpan w:val="2"/>
          </w:tcPr>
          <w:p w14:paraId="15782ABA" w14:textId="77777777" w:rsidR="00973383" w:rsidRPr="00F66BC0" w:rsidRDefault="00973383" w:rsidP="00973383">
            <w:pPr>
              <w:spacing w:line="340" w:lineRule="exact"/>
              <w:contextualSpacing w:val="0"/>
              <w:rPr>
                <w:iCs/>
                <w:sz w:val="22"/>
                <w:szCs w:val="22"/>
              </w:rPr>
            </w:pPr>
            <w:r w:rsidRPr="00F66BC0">
              <w:rPr>
                <w:iCs/>
                <w:sz w:val="22"/>
                <w:szCs w:val="22"/>
              </w:rPr>
              <w:t>Địa bàn khảo sát: huyện Cao Lãnh (Đồng Tháp): 71 hộ; thành phố Cao Lãnh (Đồng Tháp): 76 hộ; huyện Chợ Mới (An Giang) 15 hộ</w:t>
            </w:r>
          </w:p>
        </w:tc>
      </w:tr>
    </w:tbl>
    <w:p w14:paraId="6AC49351" w14:textId="77777777" w:rsidR="00973383" w:rsidRPr="00F66BC0" w:rsidRDefault="00973383" w:rsidP="00973383">
      <w:pPr>
        <w:shd w:val="clear" w:color="auto" w:fill="FFFFFF"/>
        <w:spacing w:line="340" w:lineRule="exact"/>
        <w:ind w:firstLine="360"/>
        <w:contextualSpacing w:val="0"/>
        <w:rPr>
          <w:iCs/>
          <w:sz w:val="22"/>
          <w:szCs w:val="22"/>
        </w:rPr>
      </w:pPr>
      <w:r w:rsidRPr="00F66BC0">
        <w:rPr>
          <w:iCs/>
          <w:sz w:val="22"/>
          <w:szCs w:val="22"/>
        </w:rPr>
        <w:t>Nguồn: Cục Bảo vệ thực vật, BNN&amp;PTNT và tính toán của tác giả</w:t>
      </w:r>
    </w:p>
    <w:p w14:paraId="12547E58" w14:textId="77777777" w:rsidR="00973383" w:rsidRPr="00F66BC0" w:rsidRDefault="00973383" w:rsidP="00973383">
      <w:pPr>
        <w:shd w:val="clear" w:color="auto" w:fill="FFFFFF"/>
        <w:spacing w:line="340" w:lineRule="exact"/>
        <w:ind w:firstLine="450"/>
        <w:contextualSpacing w:val="0"/>
        <w:rPr>
          <w:iCs/>
          <w:sz w:val="22"/>
          <w:szCs w:val="22"/>
        </w:rPr>
      </w:pPr>
      <w:r w:rsidRPr="00F66BC0">
        <w:rPr>
          <w:iCs/>
          <w:sz w:val="22"/>
          <w:szCs w:val="22"/>
        </w:rPr>
        <w:t xml:space="preserve">+ Đối với nhóm hộ trồng xoài ĐBSCL chưa tham gia vào chuỗi toàn cầu (678 hộ), số lượng hộ khảo sát dựa trên GSO 2022, </w:t>
      </w:r>
      <w:r w:rsidRPr="00F66BC0">
        <w:rPr>
          <w:iCs/>
          <w:noProof/>
          <w:sz w:val="22"/>
          <w:szCs w:val="22"/>
        </w:rPr>
        <w:t xml:space="preserve">Truong &amp; Sidique </w:t>
      </w:r>
      <w:r w:rsidRPr="00F66BC0">
        <w:rPr>
          <w:iCs/>
          <w:noProof/>
          <w:sz w:val="22"/>
          <w:szCs w:val="22"/>
          <w:lang w:val="vi-VN"/>
        </w:rPr>
        <w:t>(</w:t>
      </w:r>
      <w:r w:rsidRPr="00F66BC0">
        <w:rPr>
          <w:iCs/>
          <w:noProof/>
          <w:sz w:val="22"/>
          <w:szCs w:val="22"/>
        </w:rPr>
        <w:t>2022b)</w:t>
      </w:r>
      <w:r w:rsidRPr="00F66BC0">
        <w:rPr>
          <w:iCs/>
          <w:sz w:val="22"/>
          <w:szCs w:val="22"/>
        </w:rPr>
        <w:t xml:space="preserve"> và tính toán của tác giả.</w:t>
      </w:r>
    </w:p>
    <w:p w14:paraId="4E7FA972" w14:textId="77777777" w:rsidR="00973383" w:rsidRPr="00F66BC0" w:rsidRDefault="00973383" w:rsidP="00973383">
      <w:pPr>
        <w:shd w:val="clear" w:color="auto" w:fill="FFFFFF"/>
        <w:spacing w:line="340" w:lineRule="exact"/>
        <w:ind w:firstLine="360"/>
        <w:contextualSpacing w:val="0"/>
        <w:jc w:val="center"/>
        <w:rPr>
          <w:iCs/>
          <w:sz w:val="22"/>
          <w:szCs w:val="22"/>
        </w:rPr>
      </w:pPr>
      <w:r w:rsidRPr="00F66BC0">
        <w:rPr>
          <w:b/>
          <w:bCs/>
          <w:iCs/>
          <w:sz w:val="22"/>
          <w:szCs w:val="22"/>
        </w:rPr>
        <w:t>Bảng 2.2</w:t>
      </w:r>
      <w:r w:rsidRPr="00F66BC0">
        <w:rPr>
          <w:b/>
          <w:bCs/>
          <w:iCs/>
          <w:sz w:val="22"/>
          <w:szCs w:val="22"/>
          <w:lang w:val="vi-VN"/>
        </w:rPr>
        <w:t>:</w:t>
      </w:r>
      <w:r w:rsidRPr="00F66BC0">
        <w:rPr>
          <w:iCs/>
          <w:sz w:val="22"/>
          <w:szCs w:val="22"/>
        </w:rPr>
        <w:t xml:space="preserve"> Diện tích và số lượng hộ trồng xoài ĐBSCL năm 2022 chưa</w:t>
      </w:r>
      <w:r w:rsidRPr="00F66BC0">
        <w:rPr>
          <w:iCs/>
          <w:sz w:val="22"/>
          <w:szCs w:val="22"/>
          <w:lang w:val="vi-VN"/>
        </w:rPr>
        <w:t xml:space="preserve"> </w:t>
      </w:r>
      <w:r w:rsidRPr="00F66BC0">
        <w:rPr>
          <w:iCs/>
          <w:sz w:val="22"/>
          <w:szCs w:val="22"/>
        </w:rPr>
        <w:t>tham gia chuỗi giá trị toàn cầu</w:t>
      </w:r>
    </w:p>
    <w:tbl>
      <w:tblPr>
        <w:tblStyle w:val="TableGrid"/>
        <w:tblW w:w="10255" w:type="dxa"/>
        <w:tblLook w:val="04A0" w:firstRow="1" w:lastRow="0" w:firstColumn="1" w:lastColumn="0" w:noHBand="0" w:noVBand="1"/>
      </w:tblPr>
      <w:tblGrid>
        <w:gridCol w:w="5485"/>
        <w:gridCol w:w="4770"/>
      </w:tblGrid>
      <w:tr w:rsidR="00973383" w:rsidRPr="00F66BC0" w14:paraId="5E37C161" w14:textId="77777777" w:rsidTr="00F66BC0">
        <w:tc>
          <w:tcPr>
            <w:tcW w:w="10255" w:type="dxa"/>
            <w:gridSpan w:val="2"/>
          </w:tcPr>
          <w:p w14:paraId="12944C17" w14:textId="77777777" w:rsidR="00973383" w:rsidRPr="00F66BC0" w:rsidRDefault="00973383" w:rsidP="00973383">
            <w:pPr>
              <w:spacing w:line="340" w:lineRule="exact"/>
              <w:contextualSpacing w:val="0"/>
              <w:jc w:val="center"/>
              <w:rPr>
                <w:b/>
                <w:bCs/>
                <w:iCs/>
                <w:sz w:val="22"/>
                <w:szCs w:val="22"/>
              </w:rPr>
            </w:pPr>
            <w:r w:rsidRPr="00F66BC0">
              <w:rPr>
                <w:b/>
                <w:bCs/>
                <w:iCs/>
                <w:sz w:val="22"/>
                <w:szCs w:val="22"/>
              </w:rPr>
              <w:t>Diện tích và số lượng hộ trồng xoài ĐBSCL năm 2022 chưa tham gia GVC</w:t>
            </w:r>
          </w:p>
        </w:tc>
      </w:tr>
      <w:tr w:rsidR="00973383" w:rsidRPr="00F66BC0" w14:paraId="67778B8B" w14:textId="77777777" w:rsidTr="00F66BC0">
        <w:tc>
          <w:tcPr>
            <w:tcW w:w="5485" w:type="dxa"/>
          </w:tcPr>
          <w:p w14:paraId="1C029AD4" w14:textId="77777777" w:rsidR="00973383" w:rsidRPr="00F66BC0" w:rsidRDefault="00973383" w:rsidP="00973383">
            <w:pPr>
              <w:spacing w:line="340" w:lineRule="exact"/>
              <w:contextualSpacing w:val="0"/>
              <w:rPr>
                <w:iCs/>
                <w:sz w:val="22"/>
                <w:szCs w:val="22"/>
              </w:rPr>
            </w:pPr>
            <w:r w:rsidRPr="00F66BC0">
              <w:rPr>
                <w:iCs/>
                <w:sz w:val="22"/>
                <w:szCs w:val="22"/>
              </w:rPr>
              <w:t>Tổng diện tích: 47.524 ha</w:t>
            </w:r>
          </w:p>
        </w:tc>
        <w:tc>
          <w:tcPr>
            <w:tcW w:w="4770" w:type="dxa"/>
          </w:tcPr>
          <w:p w14:paraId="2AFA82C5" w14:textId="77777777" w:rsidR="00973383" w:rsidRPr="00F66BC0" w:rsidRDefault="00973383" w:rsidP="00973383">
            <w:pPr>
              <w:spacing w:line="340" w:lineRule="exact"/>
              <w:contextualSpacing w:val="0"/>
              <w:rPr>
                <w:iCs/>
                <w:sz w:val="22"/>
                <w:szCs w:val="22"/>
              </w:rPr>
            </w:pPr>
            <w:r w:rsidRPr="00F66BC0">
              <w:rPr>
                <w:iCs/>
                <w:sz w:val="22"/>
                <w:szCs w:val="22"/>
              </w:rPr>
              <w:t>Số lượng hộ: 67.891 hộ</w:t>
            </w:r>
          </w:p>
        </w:tc>
      </w:tr>
      <w:tr w:rsidR="00973383" w:rsidRPr="00F66BC0" w14:paraId="39EE851F" w14:textId="77777777" w:rsidTr="00F66BC0">
        <w:tc>
          <w:tcPr>
            <w:tcW w:w="5485" w:type="dxa"/>
          </w:tcPr>
          <w:p w14:paraId="70313460" w14:textId="77777777" w:rsidR="00973383" w:rsidRPr="00F66BC0" w:rsidRDefault="00973383" w:rsidP="00973383">
            <w:pPr>
              <w:spacing w:line="340" w:lineRule="exact"/>
              <w:contextualSpacing w:val="0"/>
              <w:rPr>
                <w:iCs/>
                <w:sz w:val="22"/>
                <w:szCs w:val="22"/>
              </w:rPr>
            </w:pPr>
            <w:r w:rsidRPr="00F66BC0">
              <w:rPr>
                <w:iCs/>
                <w:sz w:val="22"/>
                <w:szCs w:val="22"/>
              </w:rPr>
              <w:t>Tổng diện tích xoài Cát Chu (20%): 9.505 ha</w:t>
            </w:r>
          </w:p>
        </w:tc>
        <w:tc>
          <w:tcPr>
            <w:tcW w:w="4770" w:type="dxa"/>
          </w:tcPr>
          <w:p w14:paraId="2AB341C2" w14:textId="77777777" w:rsidR="00973383" w:rsidRPr="00F66BC0" w:rsidRDefault="00973383" w:rsidP="00973383">
            <w:pPr>
              <w:spacing w:line="340" w:lineRule="exact"/>
              <w:contextualSpacing w:val="0"/>
              <w:rPr>
                <w:iCs/>
                <w:sz w:val="22"/>
                <w:szCs w:val="22"/>
              </w:rPr>
            </w:pPr>
            <w:r w:rsidRPr="00F66BC0">
              <w:rPr>
                <w:iCs/>
                <w:sz w:val="22"/>
                <w:szCs w:val="22"/>
              </w:rPr>
              <w:t>Số lượng hộ: 13.578 hộ</w:t>
            </w:r>
          </w:p>
        </w:tc>
      </w:tr>
      <w:tr w:rsidR="00973383" w:rsidRPr="00F66BC0" w14:paraId="142EA6D5" w14:textId="77777777" w:rsidTr="00F66BC0">
        <w:tc>
          <w:tcPr>
            <w:tcW w:w="5485" w:type="dxa"/>
          </w:tcPr>
          <w:p w14:paraId="0E75C158" w14:textId="77777777" w:rsidR="00973383" w:rsidRPr="00F66BC0" w:rsidRDefault="00973383" w:rsidP="00973383">
            <w:pPr>
              <w:spacing w:line="340" w:lineRule="exact"/>
              <w:contextualSpacing w:val="0"/>
              <w:rPr>
                <w:iCs/>
                <w:sz w:val="22"/>
                <w:szCs w:val="22"/>
              </w:rPr>
            </w:pPr>
            <w:r w:rsidRPr="00F66BC0">
              <w:rPr>
                <w:iCs/>
                <w:sz w:val="22"/>
                <w:szCs w:val="22"/>
              </w:rPr>
              <w:t>Diện tích được khảo sát: 475 ha (5%)</w:t>
            </w:r>
          </w:p>
        </w:tc>
        <w:tc>
          <w:tcPr>
            <w:tcW w:w="4770" w:type="dxa"/>
          </w:tcPr>
          <w:p w14:paraId="56870098" w14:textId="77777777" w:rsidR="00973383" w:rsidRPr="00F66BC0" w:rsidRDefault="00973383" w:rsidP="00973383">
            <w:pPr>
              <w:spacing w:line="340" w:lineRule="exact"/>
              <w:contextualSpacing w:val="0"/>
              <w:rPr>
                <w:iCs/>
                <w:sz w:val="22"/>
                <w:szCs w:val="22"/>
              </w:rPr>
            </w:pPr>
            <w:r w:rsidRPr="00F66BC0">
              <w:rPr>
                <w:iCs/>
                <w:sz w:val="22"/>
                <w:szCs w:val="22"/>
              </w:rPr>
              <w:t>Số số khảo sát: 678 hộ (5%)</w:t>
            </w:r>
          </w:p>
        </w:tc>
      </w:tr>
      <w:tr w:rsidR="00973383" w:rsidRPr="00F66BC0" w14:paraId="3BB7EE3C" w14:textId="77777777" w:rsidTr="00F66BC0">
        <w:tc>
          <w:tcPr>
            <w:tcW w:w="10255" w:type="dxa"/>
            <w:gridSpan w:val="2"/>
          </w:tcPr>
          <w:p w14:paraId="5CC2E429" w14:textId="77777777" w:rsidR="00973383" w:rsidRPr="00F66BC0" w:rsidRDefault="00973383" w:rsidP="00973383">
            <w:pPr>
              <w:spacing w:line="340" w:lineRule="exact"/>
              <w:contextualSpacing w:val="0"/>
              <w:rPr>
                <w:iCs/>
                <w:sz w:val="22"/>
                <w:szCs w:val="22"/>
              </w:rPr>
            </w:pPr>
            <w:r w:rsidRPr="00F66BC0">
              <w:rPr>
                <w:iCs/>
                <w:sz w:val="22"/>
                <w:szCs w:val="22"/>
              </w:rPr>
              <w:lastRenderedPageBreak/>
              <w:t>Địa bàn khảo sát: huyện Cao Lãnh (Đồng Tháp): 135 hộ, thành phố Cao Lãnh (Đồng Tháp): 93 hộ, huyện Thanh Bình 102 hộ; huyện Cái Bè (Tiền Giang): 112 hộ; huyện Chợ Mới (An Giang): 115 hộ, huyện Vũng Liêm (Vĩnh Long): 121 hộ.</w:t>
            </w:r>
          </w:p>
        </w:tc>
      </w:tr>
    </w:tbl>
    <w:p w14:paraId="1A3B3882" w14:textId="77777777" w:rsidR="00973383" w:rsidRPr="00F66BC0" w:rsidRDefault="00973383" w:rsidP="00973383">
      <w:pPr>
        <w:shd w:val="clear" w:color="auto" w:fill="FFFFFF"/>
        <w:spacing w:line="340" w:lineRule="exact"/>
        <w:ind w:firstLine="360"/>
        <w:contextualSpacing w:val="0"/>
        <w:rPr>
          <w:iCs/>
          <w:sz w:val="22"/>
          <w:szCs w:val="22"/>
        </w:rPr>
      </w:pPr>
      <w:r w:rsidRPr="00F66BC0">
        <w:rPr>
          <w:iCs/>
          <w:sz w:val="22"/>
          <w:szCs w:val="22"/>
        </w:rPr>
        <w:t xml:space="preserve">Nguồn: GSO 2022, </w:t>
      </w:r>
      <w:r w:rsidRPr="00F66BC0">
        <w:rPr>
          <w:iCs/>
          <w:sz w:val="22"/>
          <w:szCs w:val="22"/>
          <w:lang w:val="vi-VN"/>
        </w:rPr>
        <w:t>(</w:t>
      </w:r>
      <w:r w:rsidRPr="00F66BC0">
        <w:rPr>
          <w:iCs/>
          <w:noProof/>
          <w:sz w:val="22"/>
          <w:szCs w:val="22"/>
        </w:rPr>
        <w:t>Truong &amp; Sidique</w:t>
      </w:r>
      <w:r w:rsidRPr="00F66BC0">
        <w:rPr>
          <w:iCs/>
          <w:noProof/>
          <w:sz w:val="22"/>
          <w:szCs w:val="22"/>
          <w:lang w:val="vi-VN"/>
        </w:rPr>
        <w:t xml:space="preserve">, </w:t>
      </w:r>
      <w:r w:rsidRPr="00F66BC0">
        <w:rPr>
          <w:iCs/>
          <w:noProof/>
          <w:sz w:val="22"/>
          <w:szCs w:val="22"/>
        </w:rPr>
        <w:t>2022b)</w:t>
      </w:r>
      <w:r w:rsidRPr="00F66BC0">
        <w:rPr>
          <w:iCs/>
          <w:sz w:val="22"/>
          <w:szCs w:val="22"/>
        </w:rPr>
        <w:t xml:space="preserve"> và tính toán của tác giả</w:t>
      </w:r>
    </w:p>
    <w:p w14:paraId="6CF39C5B" w14:textId="49346716" w:rsidR="00973383" w:rsidRPr="00F66BC0" w:rsidRDefault="00973383" w:rsidP="00973383">
      <w:pPr>
        <w:shd w:val="clear" w:color="auto" w:fill="FFFFFF"/>
        <w:spacing w:line="340" w:lineRule="exact"/>
        <w:ind w:firstLine="450"/>
        <w:contextualSpacing w:val="0"/>
        <w:rPr>
          <w:iCs/>
          <w:sz w:val="22"/>
          <w:szCs w:val="22"/>
        </w:rPr>
      </w:pPr>
      <w:r w:rsidRPr="00F66BC0">
        <w:rPr>
          <w:iCs/>
          <w:sz w:val="22"/>
          <w:szCs w:val="22"/>
        </w:rPr>
        <w:t>- Khảo sát HTX: luận án tiến hành khảo sát HTX chuyên về sản xuất và tiêu thụ xoài. Trong 8 HTX có 4 HTX ở Đồng Tháp, 2 HTX ở Tiền Giang, 1 HTX ở Vĩnh Long, 1 HTX ở An Giang</w:t>
      </w:r>
      <w:r w:rsidR="00A75F92">
        <w:rPr>
          <w:iCs/>
          <w:sz w:val="22"/>
          <w:szCs w:val="22"/>
        </w:rPr>
        <w:t>;</w:t>
      </w:r>
    </w:p>
    <w:p w14:paraId="58C233B0" w14:textId="6AD756C4" w:rsidR="00973383" w:rsidRPr="00F66BC0" w:rsidRDefault="00973383" w:rsidP="00973383">
      <w:pPr>
        <w:shd w:val="clear" w:color="auto" w:fill="FFFFFF"/>
        <w:spacing w:line="340" w:lineRule="exact"/>
        <w:ind w:firstLine="450"/>
        <w:contextualSpacing w:val="0"/>
        <w:rPr>
          <w:iCs/>
          <w:sz w:val="22"/>
          <w:szCs w:val="22"/>
        </w:rPr>
      </w:pPr>
      <w:r w:rsidRPr="00F66BC0">
        <w:rPr>
          <w:iCs/>
          <w:sz w:val="22"/>
          <w:szCs w:val="22"/>
        </w:rPr>
        <w:t>- Khảo sát thương lái và vựa địa phương: luận án khảo sát 15 thương lái và 12 vựa địa phương</w:t>
      </w:r>
      <w:r w:rsidR="00A75F92">
        <w:rPr>
          <w:iCs/>
          <w:sz w:val="22"/>
          <w:szCs w:val="22"/>
        </w:rPr>
        <w:t>;</w:t>
      </w:r>
    </w:p>
    <w:p w14:paraId="2D45BEAE" w14:textId="1CEB7C01" w:rsidR="00973383" w:rsidRPr="00F66BC0" w:rsidRDefault="00973383" w:rsidP="00973383">
      <w:pPr>
        <w:shd w:val="clear" w:color="auto" w:fill="FFFFFF"/>
        <w:spacing w:line="340" w:lineRule="exact"/>
        <w:ind w:firstLine="450"/>
        <w:contextualSpacing w:val="0"/>
        <w:rPr>
          <w:iCs/>
          <w:sz w:val="22"/>
          <w:szCs w:val="22"/>
        </w:rPr>
      </w:pPr>
      <w:r w:rsidRPr="00F66BC0">
        <w:rPr>
          <w:iCs/>
          <w:sz w:val="22"/>
          <w:szCs w:val="22"/>
        </w:rPr>
        <w:t>- Khảo sát  05 công ty xuất khẩu xoài</w:t>
      </w:r>
      <w:r w:rsidR="00A75F92">
        <w:rPr>
          <w:iCs/>
          <w:sz w:val="22"/>
          <w:szCs w:val="22"/>
        </w:rPr>
        <w:t>;</w:t>
      </w:r>
    </w:p>
    <w:p w14:paraId="67B0E795" w14:textId="77777777" w:rsidR="00973383" w:rsidRPr="00F66BC0" w:rsidRDefault="00973383" w:rsidP="00973383">
      <w:pPr>
        <w:tabs>
          <w:tab w:val="left" w:leader="dot" w:pos="8789"/>
        </w:tabs>
        <w:spacing w:line="340" w:lineRule="exact"/>
        <w:ind w:firstLine="450"/>
        <w:contextualSpacing w:val="0"/>
        <w:rPr>
          <w:sz w:val="22"/>
          <w:szCs w:val="22"/>
        </w:rPr>
      </w:pPr>
      <w:r w:rsidRPr="00F66BC0">
        <w:rPr>
          <w:iCs/>
          <w:sz w:val="22"/>
          <w:szCs w:val="22"/>
        </w:rPr>
        <w:t>- Khảo sát chuyên gia: 15 người bao gồm các cán bộ ngành quản lý nông nghiệp, các doanh nghiệp kinh doanh xoài, các nhà nghiên cứu…</w:t>
      </w:r>
      <w:r w:rsidRPr="00F66BC0">
        <w:rPr>
          <w:sz w:val="22"/>
          <w:szCs w:val="22"/>
        </w:rPr>
        <w:t xml:space="preserve"> Phương pháp này được tiến hành qua các bước như sau:</w:t>
      </w:r>
    </w:p>
    <w:p w14:paraId="08B13F2F" w14:textId="77777777" w:rsidR="00973383" w:rsidRPr="00F66BC0" w:rsidRDefault="00973383" w:rsidP="009D5EDE">
      <w:pPr>
        <w:tabs>
          <w:tab w:val="left" w:leader="dot" w:pos="8789"/>
        </w:tabs>
        <w:spacing w:line="340" w:lineRule="exact"/>
        <w:ind w:firstLine="540"/>
        <w:contextualSpacing w:val="0"/>
        <w:rPr>
          <w:sz w:val="22"/>
          <w:szCs w:val="22"/>
        </w:rPr>
      </w:pPr>
      <w:r w:rsidRPr="00F66BC0">
        <w:rPr>
          <w:sz w:val="22"/>
          <w:szCs w:val="22"/>
        </w:rPr>
        <w:t>Bước 1: Lựa chọn chuyên gia</w:t>
      </w:r>
    </w:p>
    <w:p w14:paraId="119F33D5" w14:textId="77777777" w:rsidR="00973383" w:rsidRPr="00F66BC0" w:rsidRDefault="00973383" w:rsidP="00973383">
      <w:pPr>
        <w:tabs>
          <w:tab w:val="left" w:leader="dot" w:pos="8789"/>
        </w:tabs>
        <w:spacing w:line="340" w:lineRule="exact"/>
        <w:ind w:firstLine="540"/>
        <w:contextualSpacing w:val="0"/>
        <w:rPr>
          <w:sz w:val="22"/>
          <w:szCs w:val="22"/>
        </w:rPr>
      </w:pPr>
      <w:r w:rsidRPr="00F66BC0">
        <w:rPr>
          <w:sz w:val="22"/>
          <w:szCs w:val="22"/>
        </w:rPr>
        <w:t>Bước 2: Trưng cầu ý kiến chuyên gia</w:t>
      </w:r>
    </w:p>
    <w:p w14:paraId="0962875C" w14:textId="77777777" w:rsidR="00973383" w:rsidRPr="00F66BC0" w:rsidRDefault="00973383" w:rsidP="00973383">
      <w:pPr>
        <w:tabs>
          <w:tab w:val="left" w:leader="dot" w:pos="8789"/>
        </w:tabs>
        <w:spacing w:line="340" w:lineRule="exact"/>
        <w:ind w:firstLine="540"/>
        <w:contextualSpacing w:val="0"/>
        <w:rPr>
          <w:sz w:val="22"/>
          <w:szCs w:val="22"/>
        </w:rPr>
      </w:pPr>
      <w:r w:rsidRPr="00F66BC0">
        <w:rPr>
          <w:sz w:val="22"/>
          <w:szCs w:val="22"/>
        </w:rPr>
        <w:t xml:space="preserve">Bước 3: Thu thập, xử lý, tổng hợp các đánh giá, nhận định của các chuyên gia thông qua bảng tổng hợp những điểm chung hay kết luận của các chuyên gia về điểm mạnh, điểm yếu, cơ hội, thách thức của nông dân trồng xoài ĐBSCL tham gia xuất khẩu chính ngạch (phụ lục 5). </w:t>
      </w:r>
    </w:p>
    <w:p w14:paraId="23EF7CE3" w14:textId="77777777" w:rsidR="00973383" w:rsidRPr="00F66BC0" w:rsidRDefault="00973383" w:rsidP="00973383">
      <w:pPr>
        <w:shd w:val="clear" w:color="auto" w:fill="FFFFFF"/>
        <w:spacing w:line="340" w:lineRule="exact"/>
        <w:ind w:firstLine="450"/>
        <w:contextualSpacing w:val="0"/>
        <w:rPr>
          <w:sz w:val="22"/>
          <w:szCs w:val="22"/>
        </w:rPr>
      </w:pPr>
      <w:r w:rsidRPr="00F66BC0">
        <w:rPr>
          <w:sz w:val="22"/>
          <w:szCs w:val="22"/>
        </w:rPr>
        <w:t xml:space="preserve">Các tiêu chí được sử dụng để coi nông dân là người trồng xoài là: (1) thu nhập từ xoài của những hộ này phải chiếm ít nhất 51% tổng thu nhập và (2) những nông dân này phải sẵn sàng chia sẻ (thông tin và kinh nghiệm trong sản xuất xoài). </w:t>
      </w:r>
    </w:p>
    <w:p w14:paraId="3596C73D" w14:textId="594A2B32" w:rsidR="00973383" w:rsidRPr="00DA5608" w:rsidRDefault="00973383" w:rsidP="00973383">
      <w:pPr>
        <w:shd w:val="clear" w:color="auto" w:fill="FFFFFF"/>
        <w:spacing w:line="340" w:lineRule="exact"/>
        <w:contextualSpacing w:val="0"/>
        <w:rPr>
          <w:b/>
          <w:bCs/>
          <w:i/>
          <w:iCs/>
          <w:sz w:val="22"/>
          <w:szCs w:val="22"/>
        </w:rPr>
      </w:pPr>
      <w:r w:rsidRPr="00DA5608">
        <w:rPr>
          <w:b/>
          <w:bCs/>
          <w:i/>
          <w:iCs/>
          <w:sz w:val="22"/>
          <w:szCs w:val="22"/>
        </w:rPr>
        <w:t>2.1.3. Cách thức tiến hành khảo sát</w:t>
      </w:r>
    </w:p>
    <w:p w14:paraId="74664088" w14:textId="77777777" w:rsidR="00973383" w:rsidRPr="00F66BC0" w:rsidRDefault="00973383" w:rsidP="00973383">
      <w:pPr>
        <w:shd w:val="clear" w:color="auto" w:fill="FFFFFF"/>
        <w:spacing w:line="340" w:lineRule="exact"/>
        <w:ind w:firstLine="450"/>
        <w:contextualSpacing w:val="0"/>
        <w:rPr>
          <w:sz w:val="22"/>
          <w:szCs w:val="22"/>
        </w:rPr>
      </w:pPr>
      <w:r w:rsidRPr="00F66BC0">
        <w:rPr>
          <w:sz w:val="22"/>
          <w:szCs w:val="22"/>
        </w:rPr>
        <w:t xml:space="preserve">- Khảo sát nhóm hộ trồng xoài tham gia chuỗi toàn cầu (nhóm 1): luận án dựa trên địa chỉ mã vùng trồng xoài ĐBSCL được các quốc gia chấp nhận nhập khẩu chính ngạch từ Cục Bảo vệ thực vật, Bộ NN&amp;PTNT; nhóm khảo sát liên hệ với xã, phường nơi cần khảo sát xin danh sách hộ trồng xoài ở địa phương. Các hộ khảo sát có mức thu nhập từ xoài từ 50% trở xuống bị loại. Nhóm tiến hành khảo sát 180 hộ, sau khi kiểm tra loại ra 18 hộ do tỷ trọng thu nhập từ xoài dưới 50%, kết quả còn 162 hộ được dùng làm dữ liệu cho phân tích luận án. </w:t>
      </w:r>
    </w:p>
    <w:p w14:paraId="11C6854A" w14:textId="77777777" w:rsidR="00973383" w:rsidRPr="00F66BC0" w:rsidRDefault="00973383" w:rsidP="00973383">
      <w:pPr>
        <w:shd w:val="clear" w:color="auto" w:fill="FFFFFF"/>
        <w:spacing w:line="340" w:lineRule="exact"/>
        <w:ind w:firstLine="450"/>
        <w:contextualSpacing w:val="0"/>
        <w:rPr>
          <w:sz w:val="22"/>
          <w:szCs w:val="22"/>
        </w:rPr>
      </w:pPr>
      <w:r w:rsidRPr="00F66BC0">
        <w:rPr>
          <w:sz w:val="22"/>
          <w:szCs w:val="22"/>
        </w:rPr>
        <w:t>- Khảo sát nhóm hộ trồng xoài chưa tham gia chuỗi toàn cầu (nhóm 2). Thông tin nhóm này cũng dựa trên mã vùng trồng xoài ĐBSCL nhưng nhưng chưa được các quốc gia chấp nhận nhập khẩu (dữ liệu cũng được lấy ở Cục Bảo vệ thực vật, Bộ NN&amp;PTNT). Cách thức khảo sát cũng tương tự nhóm 01.</w:t>
      </w:r>
    </w:p>
    <w:p w14:paraId="3B88218F" w14:textId="6972E7E9" w:rsidR="00973383" w:rsidRPr="00DA5608" w:rsidRDefault="00973383" w:rsidP="00973383">
      <w:pPr>
        <w:widowControl w:val="0"/>
        <w:spacing w:line="340" w:lineRule="exact"/>
        <w:ind w:right="20"/>
        <w:contextualSpacing w:val="0"/>
        <w:rPr>
          <w:b/>
          <w:bCs/>
          <w:sz w:val="22"/>
          <w:szCs w:val="22"/>
        </w:rPr>
      </w:pPr>
      <w:r w:rsidRPr="00DA5608">
        <w:rPr>
          <w:b/>
          <w:bCs/>
          <w:sz w:val="22"/>
          <w:szCs w:val="22"/>
        </w:rPr>
        <w:t>2.2.  Các phương pháp xử lý thông tin</w:t>
      </w:r>
    </w:p>
    <w:p w14:paraId="62C648B1" w14:textId="3FE8810C" w:rsidR="007355B1" w:rsidRPr="00F66BC0" w:rsidRDefault="00973383" w:rsidP="00137E45">
      <w:pPr>
        <w:widowControl w:val="0"/>
        <w:spacing w:line="340" w:lineRule="exact"/>
        <w:ind w:left="20" w:right="20" w:firstLine="520"/>
        <w:contextualSpacing w:val="0"/>
        <w:rPr>
          <w:color w:val="FF0000"/>
          <w:sz w:val="22"/>
          <w:szCs w:val="22"/>
        </w:rPr>
      </w:pPr>
      <w:r w:rsidRPr="00F66BC0">
        <w:rPr>
          <w:sz w:val="22"/>
          <w:szCs w:val="22"/>
        </w:rPr>
        <w:t>Luận án sử dụng nghiên cứu định tính và nghiên cứu định lượng để xử lý thông tin cho luận án. Nghiên cứu định tính được sử dụng thông qua các phương pháp: (1) phương pháp biện chứng duy vật, (2) phương pháp trừu tượng hóa khoa học, (3) p</w:t>
      </w:r>
      <w:r w:rsidRPr="00F66BC0">
        <w:rPr>
          <w:sz w:val="22"/>
          <w:szCs w:val="22"/>
          <w:lang w:val="vi-VN"/>
        </w:rPr>
        <w:t xml:space="preserve">hương pháp </w:t>
      </w:r>
      <w:r w:rsidRPr="00F66BC0">
        <w:rPr>
          <w:sz w:val="22"/>
          <w:szCs w:val="22"/>
        </w:rPr>
        <w:t>lịch sử</w:t>
      </w:r>
      <w:r w:rsidRPr="00F66BC0">
        <w:rPr>
          <w:sz w:val="22"/>
          <w:szCs w:val="22"/>
          <w:lang w:val="vi-VN"/>
        </w:rPr>
        <w:t xml:space="preserve"> </w:t>
      </w:r>
      <w:r w:rsidRPr="00F66BC0">
        <w:rPr>
          <w:sz w:val="22"/>
          <w:szCs w:val="22"/>
        </w:rPr>
        <w:t>kết hợp với</w:t>
      </w:r>
      <w:r w:rsidRPr="00F66BC0">
        <w:rPr>
          <w:sz w:val="22"/>
          <w:szCs w:val="22"/>
          <w:lang w:val="vi-VN"/>
        </w:rPr>
        <w:t xml:space="preserve"> phương pháp </w:t>
      </w:r>
      <w:r w:rsidRPr="00F66BC0">
        <w:rPr>
          <w:sz w:val="22"/>
          <w:szCs w:val="22"/>
        </w:rPr>
        <w:t>logic, (4) phương pháp phân tích - tổng hợp, (5) phương pháp so sánh - đối chiếu, (6) phương pháp VC và (7) phương pháp chuyên gia. Nghiên cứu định lượng được sử dụng trong luận án bằng phương pháp thống kê mô tả</w:t>
      </w:r>
      <w:r w:rsidR="00C92D94">
        <w:rPr>
          <w:sz w:val="22"/>
          <w:szCs w:val="22"/>
        </w:rPr>
        <w:t xml:space="preserve"> (8)</w:t>
      </w:r>
      <w:r w:rsidRPr="00F66BC0">
        <w:rPr>
          <w:sz w:val="22"/>
          <w:szCs w:val="22"/>
        </w:rPr>
        <w:t>.</w:t>
      </w:r>
    </w:p>
    <w:p w14:paraId="52A8DBB8" w14:textId="7930DE1F" w:rsidR="004C11D9" w:rsidRPr="00AA4754" w:rsidRDefault="004C11D9" w:rsidP="00137E45">
      <w:pPr>
        <w:spacing w:line="340" w:lineRule="exact"/>
        <w:contextualSpacing w:val="0"/>
        <w:jc w:val="center"/>
        <w:rPr>
          <w:b/>
          <w:bCs/>
          <w:sz w:val="22"/>
          <w:szCs w:val="22"/>
          <w:lang w:val="pt-BR"/>
        </w:rPr>
      </w:pPr>
      <w:r w:rsidRPr="00AA4754">
        <w:rPr>
          <w:b/>
          <w:bCs/>
          <w:sz w:val="22"/>
          <w:szCs w:val="22"/>
          <w:lang w:val="pt-BR"/>
        </w:rPr>
        <w:t xml:space="preserve">CHƯƠNG </w:t>
      </w:r>
      <w:r w:rsidR="00017FDA" w:rsidRPr="00AA4754">
        <w:rPr>
          <w:b/>
          <w:bCs/>
          <w:sz w:val="22"/>
          <w:szCs w:val="22"/>
          <w:lang w:val="pt-BR"/>
        </w:rPr>
        <w:t>3</w:t>
      </w:r>
    </w:p>
    <w:p w14:paraId="330201D4" w14:textId="77777777" w:rsidR="004C11D9" w:rsidRPr="00AA4754" w:rsidRDefault="004C11D9" w:rsidP="00137E45">
      <w:pPr>
        <w:spacing w:line="340" w:lineRule="exact"/>
        <w:contextualSpacing w:val="0"/>
        <w:jc w:val="center"/>
        <w:rPr>
          <w:b/>
          <w:bCs/>
          <w:sz w:val="22"/>
          <w:szCs w:val="22"/>
          <w:lang w:val="pt-BR"/>
        </w:rPr>
      </w:pPr>
      <w:r w:rsidRPr="00AA4754">
        <w:rPr>
          <w:b/>
          <w:bCs/>
          <w:sz w:val="22"/>
          <w:szCs w:val="22"/>
          <w:lang w:val="pt-BR"/>
        </w:rPr>
        <w:t>CƠ SỞ LÝ LUẬN VỀ NÂNG CAO THU NHẬP HỘ NÔNG DÂN TRỒNG XOÀI ĐỒNG BẰNG SÔNG CỬU LONG THAM GIA CHUỖI GIÁ TRỊ TOÀN CẦU</w:t>
      </w:r>
    </w:p>
    <w:p w14:paraId="6F0CEFA4" w14:textId="143F936F" w:rsidR="004C11D9" w:rsidRPr="00AA4754" w:rsidRDefault="00017FDA" w:rsidP="004C11D9">
      <w:pPr>
        <w:rPr>
          <w:b/>
          <w:bCs/>
          <w:sz w:val="22"/>
          <w:szCs w:val="22"/>
          <w:lang w:val="pt-BR"/>
        </w:rPr>
      </w:pPr>
      <w:r w:rsidRPr="00AA4754">
        <w:rPr>
          <w:b/>
          <w:bCs/>
          <w:sz w:val="22"/>
          <w:szCs w:val="22"/>
          <w:lang w:val="pt-BR"/>
        </w:rPr>
        <w:t>3</w:t>
      </w:r>
      <w:r w:rsidR="004C11D9" w:rsidRPr="00AA4754">
        <w:rPr>
          <w:b/>
          <w:bCs/>
          <w:sz w:val="22"/>
          <w:szCs w:val="22"/>
          <w:lang w:val="pt-BR"/>
        </w:rPr>
        <w:t>.1. Một số khái niệm cơ bản</w:t>
      </w:r>
    </w:p>
    <w:p w14:paraId="5E52474F" w14:textId="1D830C4A" w:rsidR="004C11D9" w:rsidRPr="00AA4754" w:rsidRDefault="00017FDA" w:rsidP="004C11D9">
      <w:pPr>
        <w:rPr>
          <w:b/>
          <w:bCs/>
          <w:i/>
          <w:iCs/>
          <w:sz w:val="22"/>
          <w:szCs w:val="22"/>
          <w:lang w:val="pt-BR"/>
        </w:rPr>
      </w:pPr>
      <w:r w:rsidRPr="00AA4754">
        <w:rPr>
          <w:b/>
          <w:bCs/>
          <w:i/>
          <w:iCs/>
          <w:sz w:val="22"/>
          <w:szCs w:val="22"/>
          <w:lang w:val="pt-BR"/>
        </w:rPr>
        <w:t>3</w:t>
      </w:r>
      <w:r w:rsidR="004C11D9" w:rsidRPr="00AA4754">
        <w:rPr>
          <w:b/>
          <w:bCs/>
          <w:i/>
          <w:iCs/>
          <w:sz w:val="22"/>
          <w:szCs w:val="22"/>
          <w:lang w:val="pt-BR"/>
        </w:rPr>
        <w:t xml:space="preserve">.1.1. Khái niệm về </w:t>
      </w:r>
      <w:r w:rsidR="004C11D9" w:rsidRPr="00AA4754">
        <w:rPr>
          <w:b/>
          <w:i/>
          <w:iCs/>
          <w:sz w:val="22"/>
          <w:szCs w:val="22"/>
          <w:lang w:val="vi-VN"/>
        </w:rPr>
        <w:t>hộ nông dân</w:t>
      </w:r>
      <w:r w:rsidR="004C11D9" w:rsidRPr="00AA4754">
        <w:rPr>
          <w:b/>
          <w:bCs/>
          <w:i/>
          <w:iCs/>
          <w:sz w:val="22"/>
          <w:szCs w:val="22"/>
          <w:lang w:val="pt-BR"/>
        </w:rPr>
        <w:t xml:space="preserve">, thu nhập </w:t>
      </w:r>
      <w:r w:rsidR="004C11D9" w:rsidRPr="00AA4754">
        <w:rPr>
          <w:b/>
          <w:i/>
          <w:iCs/>
          <w:sz w:val="22"/>
          <w:szCs w:val="22"/>
          <w:lang w:val="vi-VN"/>
        </w:rPr>
        <w:t>hộ nông dân</w:t>
      </w:r>
      <w:r w:rsidR="004C11D9" w:rsidRPr="00AA4754">
        <w:rPr>
          <w:b/>
          <w:bCs/>
          <w:i/>
          <w:iCs/>
          <w:sz w:val="22"/>
          <w:szCs w:val="22"/>
          <w:lang w:val="pt-BR"/>
        </w:rPr>
        <w:t xml:space="preserve"> và thu nhập </w:t>
      </w:r>
      <w:r w:rsidR="004C11D9" w:rsidRPr="00AA4754">
        <w:rPr>
          <w:b/>
          <w:i/>
          <w:iCs/>
          <w:sz w:val="22"/>
          <w:szCs w:val="22"/>
          <w:lang w:val="vi-VN"/>
        </w:rPr>
        <w:t>hộ nông dân</w:t>
      </w:r>
      <w:r w:rsidR="004C11D9" w:rsidRPr="00AA4754">
        <w:rPr>
          <w:b/>
          <w:bCs/>
          <w:i/>
          <w:iCs/>
          <w:sz w:val="22"/>
          <w:szCs w:val="22"/>
          <w:lang w:val="pt-BR"/>
        </w:rPr>
        <w:t xml:space="preserve"> trồng xoài</w:t>
      </w:r>
    </w:p>
    <w:p w14:paraId="15868EB9" w14:textId="77777777" w:rsidR="004C11D9" w:rsidRPr="00AA4754" w:rsidRDefault="004C11D9" w:rsidP="00D52238">
      <w:pPr>
        <w:ind w:firstLine="540"/>
        <w:rPr>
          <w:sz w:val="22"/>
          <w:szCs w:val="22"/>
          <w:lang w:val="pt-BR"/>
        </w:rPr>
      </w:pPr>
      <w:r w:rsidRPr="00AA4754">
        <w:rPr>
          <w:sz w:val="22"/>
          <w:szCs w:val="22"/>
          <w:lang w:val="pt-BR"/>
        </w:rPr>
        <w:t>HND (hay hộ nông nghiệp) là hộ gia đình tư nhân mà hoạt động sản xuất và thu nhập của họ chủ yếu là nông nghiệp. Ngoài hoạt động nông nghiệp, HND có thể tiến hành các hoạt động khác, tuy nhiên đó chỉ là các hoạt động phụ.</w:t>
      </w:r>
    </w:p>
    <w:p w14:paraId="661E0DB2" w14:textId="77777777" w:rsidR="004C11D9" w:rsidRPr="00AA4754" w:rsidRDefault="004C11D9" w:rsidP="0039363E">
      <w:pPr>
        <w:ind w:firstLine="540"/>
        <w:rPr>
          <w:sz w:val="22"/>
          <w:szCs w:val="22"/>
          <w:lang w:val="pt-BR"/>
        </w:rPr>
      </w:pPr>
      <w:r w:rsidRPr="00AA4754">
        <w:rPr>
          <w:sz w:val="22"/>
          <w:szCs w:val="22"/>
          <w:lang w:val="pt-BR"/>
        </w:rPr>
        <w:lastRenderedPageBreak/>
        <w:t>HND có đặc điểm của kinh tế kép khi vừa là một đơn vị sản xuất vừa là một đơn vị tiêu dùng; các HND có thể tham gia các hoạt động phi nông nghiệp với các mức độ khác nhau nhằm tìm kiếm thu nhập bên cạnh các hoạt động từ hoạt động nông nghiệp và trình độ phát triển của HND có thể từ tự cung tự cấp cho đến sản xuất hàng hóa hoàn toàn.</w:t>
      </w:r>
    </w:p>
    <w:p w14:paraId="2A00523D" w14:textId="77777777" w:rsidR="004C11D9" w:rsidRPr="00AA4754" w:rsidRDefault="004C11D9" w:rsidP="0039363E">
      <w:pPr>
        <w:ind w:firstLine="540"/>
        <w:rPr>
          <w:sz w:val="22"/>
          <w:szCs w:val="22"/>
          <w:lang w:val="pt-BR"/>
        </w:rPr>
      </w:pPr>
      <w:r w:rsidRPr="00AA4754">
        <w:rPr>
          <w:sz w:val="22"/>
          <w:szCs w:val="22"/>
          <w:lang w:val="pt-BR"/>
        </w:rPr>
        <w:t>Thu nhập HND là thu nhập hộ gia đình trong lĩnh vực nông, lâm, ngư nghiệp được tiếp cận dưới góc độ vi mô, là toàn bộ các khoản thu (bằng tiền và hiện vật) mà HND đó nhận được theo định kỳ hằng năm. Thu nhập HND thường bao gồm: (i) hoạt động nông nghiệp (theo nghĩa rộng cả nông, lâm và ngư nghiệp), (ii) hoạt động phi nông nghiệp và (iii) từ các khoản trợ cấp nông nghiệp và từ chính sách ASXH của chính phủ.</w:t>
      </w:r>
    </w:p>
    <w:p w14:paraId="695FA934" w14:textId="77777777" w:rsidR="004C11D9" w:rsidRPr="00AA4754" w:rsidRDefault="004C11D9" w:rsidP="0039363E">
      <w:pPr>
        <w:ind w:firstLine="540"/>
        <w:rPr>
          <w:sz w:val="22"/>
          <w:szCs w:val="22"/>
          <w:lang w:val="pt-BR"/>
        </w:rPr>
      </w:pPr>
      <w:r w:rsidRPr="00AA4754">
        <w:rPr>
          <w:sz w:val="22"/>
          <w:szCs w:val="22"/>
          <w:lang w:val="pt-BR"/>
        </w:rPr>
        <w:t xml:space="preserve">Thu nhập của HND trồng xoài là toàn bộ các khoản thu nhập (bằng tiền và hiện vật) mà HND kiếm được theo định kỳ hằng năm. Thu nhập HND trồng xoài thường bao gồm: (i) thu nhập từ hoạt động nông nghiệp trong đó hoạt động trồng xoài chiếm tỷ trọng đáng kể trong tổng thu nhập của HND, (ii) thu nhập từ các hoạt động phi nông nghiệp và (iii) thu nhập từ trợ cấp chính phủ như chính sách ASXH và trợ cấp nông nghiệp. </w:t>
      </w:r>
    </w:p>
    <w:p w14:paraId="15EB0ED4" w14:textId="2AB32A89" w:rsidR="004C11D9" w:rsidRPr="00AA4754" w:rsidRDefault="00017FDA" w:rsidP="004C11D9">
      <w:pPr>
        <w:rPr>
          <w:b/>
          <w:bCs/>
          <w:i/>
          <w:iCs/>
          <w:sz w:val="22"/>
          <w:szCs w:val="22"/>
          <w:lang w:val="pt-BR"/>
        </w:rPr>
      </w:pPr>
      <w:r w:rsidRPr="00AA4754">
        <w:rPr>
          <w:b/>
          <w:bCs/>
          <w:i/>
          <w:iCs/>
          <w:sz w:val="22"/>
          <w:szCs w:val="22"/>
          <w:lang w:val="pt-BR"/>
        </w:rPr>
        <w:t>3</w:t>
      </w:r>
      <w:r w:rsidR="004C11D9" w:rsidRPr="00AA4754">
        <w:rPr>
          <w:b/>
          <w:bCs/>
          <w:i/>
          <w:iCs/>
          <w:sz w:val="22"/>
          <w:szCs w:val="22"/>
          <w:lang w:val="pt-BR"/>
        </w:rPr>
        <w:t xml:space="preserve">.1.2. Khái niệm về chuỗi giá trị, chuỗi giá trị nông sản toàn cầu và nâng cao thu nhập </w:t>
      </w:r>
      <w:r w:rsidR="004C11D9" w:rsidRPr="00AA4754">
        <w:rPr>
          <w:b/>
          <w:i/>
          <w:iCs/>
          <w:sz w:val="22"/>
          <w:szCs w:val="22"/>
          <w:lang w:val="vi-VN"/>
        </w:rPr>
        <w:t>hộ nông dân</w:t>
      </w:r>
      <w:r w:rsidR="004C11D9" w:rsidRPr="00AA4754">
        <w:rPr>
          <w:b/>
          <w:bCs/>
          <w:i/>
          <w:iCs/>
          <w:sz w:val="22"/>
          <w:szCs w:val="22"/>
          <w:lang w:val="pt-BR"/>
        </w:rPr>
        <w:t xml:space="preserve"> trồng xoài tham gia chuỗi giá trị toàn cầu</w:t>
      </w:r>
    </w:p>
    <w:p w14:paraId="75A493CF" w14:textId="0746FCF8" w:rsidR="004C11D9" w:rsidRPr="00AA4754" w:rsidRDefault="004C11D9" w:rsidP="000808B0">
      <w:pPr>
        <w:pStyle w:val="ListParagraph"/>
        <w:spacing w:after="0" w:line="360" w:lineRule="auto"/>
        <w:ind w:left="0" w:firstLine="450"/>
        <w:contextualSpacing w:val="0"/>
        <w:jc w:val="both"/>
        <w:rPr>
          <w:rFonts w:ascii="Times New Roman" w:hAnsi="Times New Roman" w:cs="Times New Roman"/>
          <w:lang w:val="pt-BR"/>
        </w:rPr>
      </w:pPr>
      <w:r w:rsidRPr="00AA4754">
        <w:rPr>
          <w:rFonts w:ascii="Times New Roman" w:hAnsi="Times New Roman" w:cs="Times New Roman"/>
          <w:lang w:val="pt-BR"/>
        </w:rPr>
        <w:t>VC</w:t>
      </w:r>
      <w:r w:rsidR="000808B0">
        <w:rPr>
          <w:rFonts w:ascii="Times New Roman" w:hAnsi="Times New Roman" w:cs="Times New Roman"/>
          <w:lang w:val="pt-BR"/>
        </w:rPr>
        <w:t xml:space="preserve"> </w:t>
      </w:r>
      <w:r w:rsidRPr="00AA4754">
        <w:rPr>
          <w:rFonts w:ascii="Times New Roman" w:hAnsi="Times New Roman" w:cs="Times New Roman"/>
          <w:lang w:val="pt-BR"/>
        </w:rPr>
        <w:t>là tập hợp các hoạt động để tạo ra sản phẩm và đưa sản phẩm đó đến người tiêu dùng cuối cùng. Các hoạt động trong VC (chức năng) bao gồm cung cấp đầu vào, sản xuất, chuyển đổi, phân phối, marketing, bán hàng. Để VC hoạt động, cần có các tác nhân đảm nhận các chức năng, tức là các nhà cung cấp, sản xuất, chế biến, marketing, buôn bán và phân phối các sản phẩm cụ thể. Các tác nhân VC liên kết với nhau bằng nhiều giao dịch kinh doanh theo cả chiều dọc lẫn chiều ngang. Trong các VC thường có một tác nhân dẫn đầu đảm nhiệm vai trò quản trị để dẫn dắt, định hướng hoạt động toàn bộ chuỗi. VC hoạt động trên phạm vi toàn cầu gọi là GVC.</w:t>
      </w:r>
    </w:p>
    <w:p w14:paraId="45C76043" w14:textId="77777777" w:rsidR="004C11D9" w:rsidRPr="00AA4754" w:rsidRDefault="004C11D9" w:rsidP="000808B0">
      <w:pPr>
        <w:ind w:firstLine="450"/>
        <w:rPr>
          <w:i/>
          <w:iCs/>
          <w:sz w:val="22"/>
          <w:szCs w:val="22"/>
          <w:lang w:val="pt-BR"/>
        </w:rPr>
      </w:pPr>
      <w:r w:rsidRPr="00AA4754">
        <w:rPr>
          <w:sz w:val="22"/>
          <w:szCs w:val="22"/>
          <w:lang w:val="pt-BR"/>
        </w:rPr>
        <w:t>GVC nông sản mang những đặc điểm của khái niệm chung về GVC, đó là tập hợp những chức năng cùng nhau để đưa một sản phẩm từ sản xuất đến người tiêu dùng toàn cầu. Các chức năng trong GVC nông sản bao gồm sản xuất, thu gom, phân loại, chế biến, bán buôn, bán</w:t>
      </w:r>
      <w:r w:rsidRPr="00AA4754">
        <w:rPr>
          <w:i/>
          <w:iCs/>
          <w:sz w:val="22"/>
          <w:szCs w:val="22"/>
          <w:lang w:val="pt-BR"/>
        </w:rPr>
        <w:t xml:space="preserve"> </w:t>
      </w:r>
      <w:r w:rsidRPr="00AA4754">
        <w:rPr>
          <w:sz w:val="22"/>
          <w:szCs w:val="22"/>
          <w:lang w:val="pt-BR"/>
        </w:rPr>
        <w:t>lẻ</w:t>
      </w:r>
      <w:r w:rsidRPr="00AA4754">
        <w:rPr>
          <w:i/>
          <w:iCs/>
          <w:sz w:val="22"/>
          <w:szCs w:val="22"/>
          <w:lang w:val="pt-BR"/>
        </w:rPr>
        <w:t xml:space="preserve">. </w:t>
      </w:r>
      <w:r w:rsidRPr="00AA4754">
        <w:rPr>
          <w:sz w:val="22"/>
          <w:szCs w:val="22"/>
          <w:lang w:val="pt-BR"/>
        </w:rPr>
        <w:t>Tuy nhiên, so với các lĩnh vực khác, chuỗi giá trị nông sản toàn cầu hoạt động trong môi trường phức tạp hơn, khó khăn hơn, rủi ro hơn do đó yêu cầu phải có sự phối hợp chặt chẽ của nhiều bên liên quan từ thể chế, nông dân, doanh nghiệp, người mua nước ngoài và sự hỗ trợ của các tổ chức phát triển quốc tế.</w:t>
      </w:r>
    </w:p>
    <w:p w14:paraId="0CC4D21E" w14:textId="02B05326" w:rsidR="004C11D9" w:rsidRPr="00AA4754" w:rsidRDefault="00C40500" w:rsidP="004C11D9">
      <w:pPr>
        <w:rPr>
          <w:b/>
          <w:bCs/>
          <w:i/>
          <w:iCs/>
          <w:sz w:val="22"/>
          <w:szCs w:val="22"/>
          <w:lang w:val="pt-BR"/>
        </w:rPr>
      </w:pPr>
      <w:r w:rsidRPr="00AA4754">
        <w:rPr>
          <w:b/>
          <w:bCs/>
          <w:i/>
          <w:iCs/>
          <w:sz w:val="22"/>
          <w:szCs w:val="22"/>
          <w:lang w:val="pt-BR"/>
        </w:rPr>
        <w:t>3</w:t>
      </w:r>
      <w:r w:rsidR="004C11D9" w:rsidRPr="00AA4754">
        <w:rPr>
          <w:b/>
          <w:bCs/>
          <w:i/>
          <w:iCs/>
          <w:sz w:val="22"/>
          <w:szCs w:val="22"/>
          <w:lang w:val="pt-BR"/>
        </w:rPr>
        <w:t xml:space="preserve">.1.3. Khái niệm nâng cao thu nhập </w:t>
      </w:r>
      <w:r w:rsidR="004C11D9" w:rsidRPr="00AA4754">
        <w:rPr>
          <w:b/>
          <w:i/>
          <w:iCs/>
          <w:sz w:val="22"/>
          <w:szCs w:val="22"/>
          <w:lang w:val="vi-VN"/>
        </w:rPr>
        <w:t>hộ nông dân</w:t>
      </w:r>
      <w:r w:rsidR="004C11D9" w:rsidRPr="00AA4754">
        <w:rPr>
          <w:b/>
          <w:i/>
          <w:iCs/>
          <w:sz w:val="22"/>
          <w:szCs w:val="22"/>
          <w:lang w:val="pt-BR"/>
        </w:rPr>
        <w:t xml:space="preserve"> </w:t>
      </w:r>
      <w:r w:rsidR="004C11D9" w:rsidRPr="00AA4754">
        <w:rPr>
          <w:b/>
          <w:bCs/>
          <w:i/>
          <w:iCs/>
          <w:sz w:val="22"/>
          <w:szCs w:val="22"/>
          <w:lang w:val="pt-BR"/>
        </w:rPr>
        <w:t>trồng xoài tham gia chuỗi giá trị toàn cầu</w:t>
      </w:r>
    </w:p>
    <w:p w14:paraId="75BD9253" w14:textId="77777777" w:rsidR="004C11D9" w:rsidRPr="00AA4754" w:rsidRDefault="004C11D9" w:rsidP="00D52238">
      <w:pPr>
        <w:ind w:firstLine="450"/>
        <w:rPr>
          <w:sz w:val="22"/>
          <w:szCs w:val="22"/>
          <w:lang w:val="pt-BR"/>
        </w:rPr>
      </w:pPr>
      <w:r w:rsidRPr="00AA4754">
        <w:rPr>
          <w:sz w:val="22"/>
          <w:szCs w:val="22"/>
          <w:lang w:val="pt-BR"/>
        </w:rPr>
        <w:t xml:space="preserve">Nâng cao thu nhập HND trồng xoài bằng cách tham gia GVC là cách thức mà HND trồng xoài huy động những nguồn lực của mình có được trong một môi trường kinh tế, chính trị, xã hội nhất định để sản phẩm mình làm ra tiêu thụ được ở những thị trường quốc tế có GTGT cao, để từ đó cải thiện mức thu nhập từ hoạt động trồng xoài qua từng năm. </w:t>
      </w:r>
    </w:p>
    <w:p w14:paraId="04A37AA9" w14:textId="6681A515" w:rsidR="004C11D9" w:rsidRPr="00AA4754" w:rsidRDefault="00B37DBC" w:rsidP="004C11D9">
      <w:pPr>
        <w:rPr>
          <w:b/>
          <w:bCs/>
          <w:sz w:val="22"/>
          <w:szCs w:val="22"/>
          <w:lang w:val="pt-BR"/>
        </w:rPr>
      </w:pPr>
      <w:r w:rsidRPr="00AA4754">
        <w:rPr>
          <w:b/>
          <w:bCs/>
          <w:sz w:val="22"/>
          <w:szCs w:val="22"/>
          <w:lang w:val="pt-BR"/>
        </w:rPr>
        <w:t>3</w:t>
      </w:r>
      <w:r w:rsidR="004C11D9" w:rsidRPr="00AA4754">
        <w:rPr>
          <w:b/>
          <w:bCs/>
          <w:sz w:val="22"/>
          <w:szCs w:val="22"/>
          <w:lang w:val="pt-BR"/>
        </w:rPr>
        <w:t xml:space="preserve">.2. Lý luận về thu nhập </w:t>
      </w:r>
      <w:r w:rsidR="004C11D9" w:rsidRPr="00AA4754">
        <w:rPr>
          <w:b/>
          <w:bCs/>
          <w:sz w:val="22"/>
          <w:szCs w:val="22"/>
          <w:lang w:val="vi-VN"/>
        </w:rPr>
        <w:t>hộ nông dân</w:t>
      </w:r>
      <w:r w:rsidR="004C11D9" w:rsidRPr="00AA4754">
        <w:rPr>
          <w:b/>
          <w:bCs/>
          <w:sz w:val="22"/>
          <w:szCs w:val="22"/>
          <w:lang w:val="pt-BR"/>
        </w:rPr>
        <w:t xml:space="preserve"> và một số lý thuyết về phát triển chuỗi giá trị toàn cầu nhằm nâng cao thu nhập cho </w:t>
      </w:r>
      <w:r w:rsidR="004C11D9" w:rsidRPr="00AA4754">
        <w:rPr>
          <w:b/>
          <w:bCs/>
          <w:sz w:val="22"/>
          <w:szCs w:val="22"/>
          <w:lang w:val="vi-VN"/>
        </w:rPr>
        <w:t>hộ nông dân</w:t>
      </w:r>
      <w:r w:rsidR="004C11D9" w:rsidRPr="00AA4754">
        <w:rPr>
          <w:b/>
          <w:bCs/>
          <w:sz w:val="22"/>
          <w:szCs w:val="22"/>
          <w:lang w:val="pt-BR"/>
        </w:rPr>
        <w:t xml:space="preserve"> ở các quốc gia đang phát triển</w:t>
      </w:r>
    </w:p>
    <w:p w14:paraId="0EA5464B" w14:textId="04416FD6" w:rsidR="004C11D9" w:rsidRPr="00AA4754" w:rsidRDefault="002961D7" w:rsidP="004C11D9">
      <w:pPr>
        <w:rPr>
          <w:b/>
          <w:bCs/>
          <w:i/>
          <w:iCs/>
          <w:sz w:val="22"/>
          <w:szCs w:val="22"/>
          <w:lang w:val="pt-BR"/>
        </w:rPr>
      </w:pPr>
      <w:r w:rsidRPr="00AA4754">
        <w:rPr>
          <w:b/>
          <w:bCs/>
          <w:i/>
          <w:iCs/>
          <w:sz w:val="22"/>
          <w:szCs w:val="22"/>
          <w:lang w:val="pt-BR"/>
        </w:rPr>
        <w:t>3</w:t>
      </w:r>
      <w:r w:rsidR="004C11D9" w:rsidRPr="00AA4754">
        <w:rPr>
          <w:b/>
          <w:bCs/>
          <w:i/>
          <w:iCs/>
          <w:sz w:val="22"/>
          <w:szCs w:val="22"/>
          <w:lang w:val="pt-BR"/>
        </w:rPr>
        <w:t xml:space="preserve">.2.1. Lý luận về thu nhập </w:t>
      </w:r>
      <w:r w:rsidR="004C11D9" w:rsidRPr="00AA4754">
        <w:rPr>
          <w:b/>
          <w:bCs/>
          <w:i/>
          <w:iCs/>
          <w:sz w:val="22"/>
          <w:szCs w:val="22"/>
          <w:lang w:val="vi-VN"/>
        </w:rPr>
        <w:t>hộ nông dân</w:t>
      </w:r>
      <w:r w:rsidR="004C11D9" w:rsidRPr="00AA4754">
        <w:rPr>
          <w:b/>
          <w:bCs/>
          <w:i/>
          <w:iCs/>
          <w:sz w:val="22"/>
          <w:szCs w:val="22"/>
          <w:lang w:val="pt-BR"/>
        </w:rPr>
        <w:t xml:space="preserve"> </w:t>
      </w:r>
    </w:p>
    <w:p w14:paraId="758654C1" w14:textId="77777777" w:rsidR="004C11D9" w:rsidRPr="00AA4754" w:rsidRDefault="004C11D9" w:rsidP="00D52238">
      <w:pPr>
        <w:ind w:firstLine="450"/>
        <w:rPr>
          <w:sz w:val="22"/>
          <w:szCs w:val="22"/>
          <w:lang w:val="pt-BR"/>
        </w:rPr>
      </w:pPr>
      <w:r w:rsidRPr="00AA4754">
        <w:rPr>
          <w:sz w:val="22"/>
          <w:szCs w:val="22"/>
          <w:lang w:val="pt-BR"/>
        </w:rPr>
        <w:t xml:space="preserve">Phần này luận án phân tích hai bức tranh đối lập về thu nhập hộ nông dân ở các quốc gia OECD và các quốc gia đang pháp triển. Các quốc gia OECD đã nâng mức thu nhập của hộ nông dân ngang bằng các thành phần kinh tế xã hội khác, một số quốc gia nông dân còn trở nên giàu có so sở hữu đất đai. Ngược lại, thu nhập của hộ nông dân </w:t>
      </w:r>
      <w:r w:rsidRPr="00AA4754">
        <w:rPr>
          <w:sz w:val="22"/>
          <w:szCs w:val="22"/>
          <w:lang w:val="pt-BR"/>
        </w:rPr>
        <w:lastRenderedPageBreak/>
        <w:t>các quốc gia đang phát triển thấp do nguồn lực hạn chế, trình độ học vấn thấp, thể chế yếu kém và mức trợ cấp cho nông nghiệp thấp và an sinh xã hội kém.</w:t>
      </w:r>
    </w:p>
    <w:p w14:paraId="3D6E6214" w14:textId="7D237234" w:rsidR="004C11D9" w:rsidRPr="00AA4754" w:rsidRDefault="002961D7" w:rsidP="004C11D9">
      <w:pPr>
        <w:rPr>
          <w:b/>
          <w:bCs/>
          <w:i/>
          <w:iCs/>
          <w:sz w:val="22"/>
          <w:szCs w:val="22"/>
          <w:lang w:val="pt-BR"/>
        </w:rPr>
      </w:pPr>
      <w:r w:rsidRPr="00AA4754">
        <w:rPr>
          <w:b/>
          <w:bCs/>
          <w:i/>
          <w:iCs/>
          <w:sz w:val="22"/>
          <w:szCs w:val="22"/>
          <w:lang w:val="pt-BR"/>
        </w:rPr>
        <w:t>3</w:t>
      </w:r>
      <w:r w:rsidR="004C11D9" w:rsidRPr="00AA4754">
        <w:rPr>
          <w:b/>
          <w:bCs/>
          <w:i/>
          <w:iCs/>
          <w:sz w:val="22"/>
          <w:szCs w:val="22"/>
          <w:lang w:val="pt-BR"/>
        </w:rPr>
        <w:t>.2.2. Một số lý thuyết về phát triển chuỗi giá trị toàn cầu liên quan đến nâng cao thu nhập của nông dân ở các quốc gia đang phát triển</w:t>
      </w:r>
    </w:p>
    <w:p w14:paraId="4EB57DBE" w14:textId="73355C6C" w:rsidR="004C11D9" w:rsidRPr="00AA4754" w:rsidRDefault="004C11D9" w:rsidP="00D52238">
      <w:pPr>
        <w:ind w:firstLine="450"/>
        <w:rPr>
          <w:sz w:val="22"/>
          <w:szCs w:val="22"/>
          <w:lang w:val="pt-BR"/>
        </w:rPr>
      </w:pPr>
      <w:r w:rsidRPr="00AA4754">
        <w:rPr>
          <w:sz w:val="22"/>
          <w:szCs w:val="22"/>
          <w:lang w:val="pt-BR"/>
        </w:rPr>
        <w:t xml:space="preserve">Luận án đã đưa ra 04 lý thuyết về GVC làm cơ sở cho việc nghiên cứu của đề tài: (1) Lý thuyết chuỗi giá trị theo mô tả của kinh tế chính trị Mác – Lênin, (2) Lý thuyết chuỗi giá trị của Micheal Porter, (3) Lý thuyết chuỗi giá trị toàn cầu và (4) Lý thuyết đưa nông hộ nhỏ các quốc gia đáng phát triển vào chuỗi </w:t>
      </w:r>
      <w:r w:rsidR="00552416" w:rsidRPr="00AA4754">
        <w:rPr>
          <w:sz w:val="22"/>
          <w:szCs w:val="22"/>
          <w:lang w:val="pt-BR"/>
        </w:rPr>
        <w:t>nông sản giá trị cao</w:t>
      </w:r>
    </w:p>
    <w:p w14:paraId="23A5D21E" w14:textId="4A628D71" w:rsidR="004C11D9" w:rsidRPr="00AA4754" w:rsidRDefault="004C11D9" w:rsidP="00D52238">
      <w:pPr>
        <w:ind w:firstLine="450"/>
        <w:rPr>
          <w:sz w:val="22"/>
          <w:szCs w:val="22"/>
          <w:lang w:val="pt-BR"/>
        </w:rPr>
      </w:pPr>
      <w:r w:rsidRPr="00AA4754">
        <w:rPr>
          <w:sz w:val="22"/>
          <w:szCs w:val="22"/>
          <w:lang w:val="pt-BR"/>
        </w:rPr>
        <w:t xml:space="preserve">Luận án đã sử dụng lý thuyết đưa nông hộ nhỏ các quốc gia đáng phát triển vào </w:t>
      </w:r>
      <w:r w:rsidR="00FB233A" w:rsidRPr="00AA4754">
        <w:rPr>
          <w:sz w:val="22"/>
          <w:szCs w:val="22"/>
          <w:lang w:val="pt-BR"/>
        </w:rPr>
        <w:t xml:space="preserve">chuỗi nông sản giá trị cao </w:t>
      </w:r>
      <w:r w:rsidRPr="00AA4754">
        <w:rPr>
          <w:sz w:val="22"/>
          <w:szCs w:val="22"/>
          <w:lang w:val="pt-BR"/>
        </w:rPr>
        <w:t>làm lý thuyết chính cho phân tích đề tài nâng cao thu nhập hộ nông dân trồng xoài ĐBSCL tham gia GVC. Lý thuyết này đề cập đến việc những nông hộ nhỏ ở các quốc gia đang phát triển hoặc là nỗ lực nâng cấp để tham gia GVC nhằm nâng cao thu nhập, hướng tới phát triển bền vững; hoặc là bị gạt ra ngoài lề trong sự phát triển của toàn cầu hoá. Có 04 tiêu chí đánh giá năng lực cạnh tranh của hộ nông dân được lý thuyết này đưa ra: (i) khả năng tiếp cận thị trường, (ii) khả năng tiếp cận đào tạo, (iii) khả năng liên kết và tổ chức liên kết và (iv) khả năng tiếp cận tài chính. Bên cạnh đó, luận án cũng kết hợp với lý thuyết chuỗi giá trị toàn cầu để phân tích đặc điểm của  chuỗi xoài toàn cầu hiện nay.</w:t>
      </w:r>
    </w:p>
    <w:p w14:paraId="2B7A988C" w14:textId="2ADAB5E8" w:rsidR="004C11D9" w:rsidRPr="00AA4754" w:rsidRDefault="00E77E13" w:rsidP="004C11D9">
      <w:pPr>
        <w:rPr>
          <w:b/>
          <w:sz w:val="22"/>
          <w:szCs w:val="22"/>
          <w:lang w:val="pt-BR"/>
        </w:rPr>
      </w:pPr>
      <w:r w:rsidRPr="00AA4754">
        <w:rPr>
          <w:b/>
          <w:bCs/>
          <w:sz w:val="22"/>
          <w:szCs w:val="22"/>
          <w:lang w:val="pt-BR"/>
        </w:rPr>
        <w:t>3</w:t>
      </w:r>
      <w:r w:rsidR="004C11D9" w:rsidRPr="00AA4754">
        <w:rPr>
          <w:b/>
          <w:bCs/>
          <w:sz w:val="22"/>
          <w:szCs w:val="22"/>
          <w:lang w:val="pt-BR"/>
        </w:rPr>
        <w:t xml:space="preserve">.3. Cơ sở của việc nâng cao thu nhập </w:t>
      </w:r>
      <w:r w:rsidR="004C11D9" w:rsidRPr="00AA4754">
        <w:rPr>
          <w:b/>
          <w:sz w:val="22"/>
          <w:szCs w:val="22"/>
          <w:lang w:val="vi-VN"/>
        </w:rPr>
        <w:t>hộ nông dân</w:t>
      </w:r>
      <w:r w:rsidR="004C11D9" w:rsidRPr="00AA4754">
        <w:rPr>
          <w:b/>
          <w:sz w:val="22"/>
          <w:szCs w:val="22"/>
          <w:lang w:val="pt-BR"/>
        </w:rPr>
        <w:t xml:space="preserve"> trồng xoài đồng bằng sông Cửu Long tham gia chuỗi giá trị toàn cầu</w:t>
      </w:r>
    </w:p>
    <w:p w14:paraId="193B0FEC" w14:textId="39D3E377" w:rsidR="004C11D9" w:rsidRPr="00AA4754" w:rsidRDefault="00E77E13" w:rsidP="004C11D9">
      <w:pPr>
        <w:rPr>
          <w:b/>
          <w:i/>
          <w:sz w:val="22"/>
          <w:szCs w:val="22"/>
          <w:lang w:val="pt-BR"/>
        </w:rPr>
      </w:pPr>
      <w:r w:rsidRPr="00AA4754">
        <w:rPr>
          <w:b/>
          <w:i/>
          <w:sz w:val="22"/>
          <w:szCs w:val="22"/>
          <w:lang w:val="pt-BR"/>
        </w:rPr>
        <w:t>3</w:t>
      </w:r>
      <w:r w:rsidR="004C11D9" w:rsidRPr="00AA4754">
        <w:rPr>
          <w:b/>
          <w:i/>
          <w:sz w:val="22"/>
          <w:szCs w:val="22"/>
          <w:lang w:val="pt-BR"/>
        </w:rPr>
        <w:t xml:space="preserve">.3.1. Đặc điểm kinh tế </w:t>
      </w:r>
      <w:r w:rsidR="004C11D9" w:rsidRPr="00AA4754">
        <w:rPr>
          <w:b/>
          <w:i/>
          <w:iCs/>
          <w:sz w:val="22"/>
          <w:szCs w:val="22"/>
          <w:lang w:val="vi-VN"/>
        </w:rPr>
        <w:t>hộ nông dân</w:t>
      </w:r>
      <w:r w:rsidR="004C11D9" w:rsidRPr="00AA4754">
        <w:rPr>
          <w:b/>
          <w:i/>
          <w:sz w:val="22"/>
          <w:szCs w:val="22"/>
          <w:lang w:val="vi-VN"/>
        </w:rPr>
        <w:t xml:space="preserve"> và thu nhập</w:t>
      </w:r>
      <w:r w:rsidR="004C11D9" w:rsidRPr="00AA4754">
        <w:rPr>
          <w:b/>
          <w:i/>
          <w:iCs/>
          <w:sz w:val="22"/>
          <w:szCs w:val="22"/>
          <w:lang w:val="vi-VN"/>
        </w:rPr>
        <w:t xml:space="preserve"> hộ nông dân</w:t>
      </w:r>
      <w:r w:rsidR="004C11D9" w:rsidRPr="00AA4754">
        <w:rPr>
          <w:b/>
          <w:i/>
          <w:sz w:val="22"/>
          <w:szCs w:val="22"/>
          <w:lang w:val="pt-BR"/>
        </w:rPr>
        <w:t xml:space="preserve"> các nước đang phát triển</w:t>
      </w:r>
    </w:p>
    <w:p w14:paraId="09DE9B24" w14:textId="77777777" w:rsidR="004C11D9" w:rsidRPr="00AA4754" w:rsidRDefault="004C11D9" w:rsidP="00D52238">
      <w:pPr>
        <w:ind w:firstLine="450"/>
        <w:rPr>
          <w:sz w:val="22"/>
          <w:szCs w:val="22"/>
          <w:lang w:val="vi-VN"/>
        </w:rPr>
      </w:pPr>
      <w:r w:rsidRPr="00AA4754">
        <w:rPr>
          <w:sz w:val="22"/>
          <w:szCs w:val="22"/>
          <w:lang w:val="vi-VN"/>
        </w:rPr>
        <w:t xml:space="preserve">HND ở các quốc gia đang phát triển có nguồn lực rất hạn chế. Họ canh tác trên những mảnh đất trung bình nhỏ hơn 2 ha và dựa vào lao động gia đình là chính. Họ sở hữu vốn thường rất ít nên ưu tiên sử dụng sức kéo gia súc trong canh tác thay cho cơ giới hóa để tiết kiệm chi phí. HND thường có trình độ học vấn và khả năng được đào tạo thấp nên có mức thu nhập thấp so với các thành phần kinh tế xã hội khác. Tình trạng nghèo đói và bất bình đẳng chiếm một tỷ lệ lớn và dai dẳng ở các vùng nông thôn, đặc biệt là những vùng khó khăn. Các HND sống trên nhiều địa bàn khác nhau, mức độ tham gia thị trường của họ cũng đa dạng từ tự cấp tự túc hoàn toàn, tham gia một phần vào kinh tế hàng hóa cho đến sản xuất theo yêu cầu thị trường hoàn toàn. Xét về mức độ thu nhập có thể chia thành những hộ giàu, hộ khá, hộ trung bình và hộ nghèo. </w:t>
      </w:r>
    </w:p>
    <w:p w14:paraId="3BF275B7" w14:textId="77777777" w:rsidR="004C11D9" w:rsidRPr="00AA4754" w:rsidRDefault="004C11D9" w:rsidP="00D52238">
      <w:pPr>
        <w:ind w:firstLine="450"/>
        <w:rPr>
          <w:sz w:val="22"/>
          <w:szCs w:val="22"/>
          <w:lang w:val="vi-VN"/>
        </w:rPr>
      </w:pPr>
      <w:r w:rsidRPr="00AA4754">
        <w:rPr>
          <w:sz w:val="22"/>
          <w:szCs w:val="22"/>
          <w:lang w:val="vi-VN"/>
        </w:rPr>
        <w:t xml:space="preserve">Nhìn chung, thu nhập từ HND được hình thành từ 3 nguồn chính: (i) thu nhập (bằng tiền và hiện vật) từ hoạt động sản xuất kinh doanh nông nghiệp, (ii) thu nhập (bằng tiền và hiện vật) từ hoạt động sản xuất kinh doanh phi nông nghiệp, (iii) thu nhập từ hỗ trợ chính phủ. </w:t>
      </w:r>
    </w:p>
    <w:p w14:paraId="5F9ACBD0" w14:textId="663BA12D" w:rsidR="004C11D9" w:rsidRPr="00AA4754" w:rsidRDefault="00D87470" w:rsidP="004C11D9">
      <w:pPr>
        <w:rPr>
          <w:b/>
          <w:bCs/>
          <w:i/>
          <w:iCs/>
          <w:sz w:val="22"/>
          <w:szCs w:val="22"/>
          <w:lang w:val="vi-VN"/>
        </w:rPr>
      </w:pPr>
      <w:r w:rsidRPr="00AA4754">
        <w:rPr>
          <w:b/>
          <w:bCs/>
          <w:i/>
          <w:iCs/>
          <w:sz w:val="22"/>
          <w:szCs w:val="22"/>
          <w:lang w:val="vi-VN"/>
        </w:rPr>
        <w:t>3</w:t>
      </w:r>
      <w:r w:rsidR="004C11D9" w:rsidRPr="00AA4754">
        <w:rPr>
          <w:b/>
          <w:bCs/>
          <w:i/>
          <w:iCs/>
          <w:sz w:val="22"/>
          <w:szCs w:val="22"/>
          <w:lang w:val="vi-VN"/>
        </w:rPr>
        <w:t>.3.2. Các loại chuỗi giá trị xoài ở các quốc gia đang phát triển</w:t>
      </w:r>
    </w:p>
    <w:p w14:paraId="5089DEB3" w14:textId="77777777" w:rsidR="004C11D9" w:rsidRPr="00AA4754" w:rsidRDefault="004C11D9" w:rsidP="00D52238">
      <w:pPr>
        <w:shd w:val="clear" w:color="auto" w:fill="FFFFFF"/>
        <w:ind w:firstLine="450"/>
        <w:rPr>
          <w:sz w:val="22"/>
          <w:szCs w:val="22"/>
          <w:lang w:val="vi-VN"/>
        </w:rPr>
      </w:pPr>
      <w:r w:rsidRPr="00AA4754">
        <w:rPr>
          <w:sz w:val="22"/>
          <w:szCs w:val="22"/>
          <w:lang w:val="vi-VN"/>
        </w:rPr>
        <w:t>VC xoài ở các quốc gia đang phát triển được chia làm 3 loại: chuỗi truyền thống, chuỗi hiện đại và chuỗi toàn cầu.</w:t>
      </w:r>
    </w:p>
    <w:p w14:paraId="543167B2" w14:textId="77777777" w:rsidR="004C11D9" w:rsidRPr="00AA4754" w:rsidRDefault="004C11D9" w:rsidP="00D52238">
      <w:pPr>
        <w:shd w:val="clear" w:color="auto" w:fill="FFFFFF"/>
        <w:ind w:firstLine="450"/>
        <w:rPr>
          <w:sz w:val="22"/>
          <w:szCs w:val="22"/>
          <w:lang w:val="vi-VN"/>
        </w:rPr>
      </w:pPr>
      <w:r w:rsidRPr="00AA4754">
        <w:rPr>
          <w:sz w:val="22"/>
          <w:szCs w:val="22"/>
          <w:lang w:val="vi-VN"/>
        </w:rPr>
        <w:t xml:space="preserve">Chuỗi truyền thống là chuỗi được hình thành một cách tự nhiên và lâu đời. Chuỗi xoài truyền thống hướng tới phục vụ cho thị trường tiêu dùng trong nước mà điểm đến tiêu thụ là các chợ truyền thống, các cửa hàng bán trái cây hoặc các xe bán dạo trên các con đường. Chuỗi truyền thống được đặc trưng bởi sản xuất tự phát, manh mún, thiếu đồng bộ, liên kết trong sản xuất và tiêu thụ có độ tin cậy và mức độ ràng buộc thấp, tỷ lệ hao hụt cao, VSATTP không được chú trọng... do đó GTGT tạo ra ở chuỗi này thấp. </w:t>
      </w:r>
    </w:p>
    <w:p w14:paraId="0663FC5F" w14:textId="77777777" w:rsidR="004C11D9" w:rsidRPr="00AA4754" w:rsidRDefault="004C11D9" w:rsidP="00D52238">
      <w:pPr>
        <w:shd w:val="clear" w:color="auto" w:fill="FFFFFF"/>
        <w:ind w:firstLine="450"/>
        <w:rPr>
          <w:sz w:val="22"/>
          <w:szCs w:val="22"/>
          <w:lang w:val="vi-VN"/>
        </w:rPr>
      </w:pPr>
      <w:r w:rsidRPr="00AA4754">
        <w:rPr>
          <w:sz w:val="22"/>
          <w:szCs w:val="22"/>
          <w:lang w:val="vi-VN"/>
        </w:rPr>
        <w:t xml:space="preserve">Chuỗi hiện đại được hình thành và phát triển nhanh chóng trong những năm gần đây khi quá trình đô thị hóa diễn ra mạnh mẽ, đời sống của người dân được nâng cao, người tiêu dùng ở các đô thị ngày càng có nhu cầu mua </w:t>
      </w:r>
      <w:r w:rsidRPr="00AA4754">
        <w:rPr>
          <w:sz w:val="22"/>
          <w:szCs w:val="22"/>
          <w:lang w:val="vi-VN"/>
        </w:rPr>
        <w:lastRenderedPageBreak/>
        <w:t xml:space="preserve">sắm thực phẩm ở những siêu thị hoặc các cửa hàng bán lẻ hiện đại. Điểm đến cuối cùng của xoài trong chuỗi hiện đại cũng là thị trường nội địa, xoài được bán ở các siêu thị hoặc các chuỗi cửa hàng bán lẻ thực phẩm. </w:t>
      </w:r>
    </w:p>
    <w:p w14:paraId="44D580C8" w14:textId="77777777" w:rsidR="004C11D9" w:rsidRPr="00AA4754" w:rsidRDefault="004C11D9" w:rsidP="00D52238">
      <w:pPr>
        <w:shd w:val="clear" w:color="auto" w:fill="FFFFFF"/>
        <w:ind w:firstLine="450"/>
        <w:rPr>
          <w:sz w:val="22"/>
          <w:szCs w:val="22"/>
          <w:lang w:val="vi-VN"/>
        </w:rPr>
      </w:pPr>
      <w:r w:rsidRPr="00AA4754">
        <w:rPr>
          <w:sz w:val="22"/>
          <w:szCs w:val="22"/>
          <w:lang w:val="vi-VN"/>
        </w:rPr>
        <w:t>Chuỗi toàn cầu ra đời và phát triển gắn với hội nhập kinh tế quốc tế của các quốc gia. Điểm đến của sản phẩm trong chuỗi toàn cầu là các thị trường quốc tế. Nhu cầu, thị hiếu, văn hóa tiêu dùng cũng như các điều kiện về VSATTP ở thị trường quốc tế đa dạng hoàn toàn khác biệt với thị trường nội địa. Xoài tham gia chuỗi toàn cầu ngoài yêu cầu về hình thức đẹp, chất lượng cao như độ tươi, ngon, phù hợp với thị hiếu của thị trường thì cần phải đảm bảo VSATTP nghiêm ngặt.</w:t>
      </w:r>
    </w:p>
    <w:p w14:paraId="4DBA624E" w14:textId="1DEE1250" w:rsidR="004C11D9" w:rsidRPr="00AA4754" w:rsidRDefault="00F025FE" w:rsidP="004C11D9">
      <w:pPr>
        <w:rPr>
          <w:b/>
          <w:bCs/>
          <w:i/>
          <w:iCs/>
          <w:sz w:val="22"/>
          <w:szCs w:val="22"/>
          <w:lang w:val="vi-VN"/>
        </w:rPr>
      </w:pPr>
      <w:r w:rsidRPr="00AA4754">
        <w:rPr>
          <w:b/>
          <w:bCs/>
          <w:i/>
          <w:iCs/>
          <w:sz w:val="22"/>
          <w:szCs w:val="22"/>
          <w:lang w:val="vi-VN"/>
        </w:rPr>
        <w:t>3</w:t>
      </w:r>
      <w:r w:rsidR="004C11D9" w:rsidRPr="00AA4754">
        <w:rPr>
          <w:b/>
          <w:bCs/>
          <w:i/>
          <w:iCs/>
          <w:sz w:val="22"/>
          <w:szCs w:val="22"/>
          <w:lang w:val="vi-VN"/>
        </w:rPr>
        <w:t>.3.3. Cơ hội của nông dân các quốc gia đang phát triển tham gia chuỗi giá trị rau quả toàn cầu nhằm nâng cao thu nhập</w:t>
      </w:r>
    </w:p>
    <w:p w14:paraId="025A2886" w14:textId="77777777" w:rsidR="004C11D9" w:rsidRPr="00AA4754" w:rsidRDefault="004C11D9" w:rsidP="00D52238">
      <w:pPr>
        <w:ind w:firstLine="450"/>
        <w:rPr>
          <w:sz w:val="22"/>
          <w:szCs w:val="22"/>
          <w:lang w:val="vi-VN"/>
        </w:rPr>
      </w:pPr>
      <w:r w:rsidRPr="00AA4754">
        <w:rPr>
          <w:sz w:val="22"/>
          <w:szCs w:val="22"/>
          <w:lang w:val="vi-VN"/>
        </w:rPr>
        <w:t xml:space="preserve">Nông dân nhỏ và vừa ở các quốc gia đang phát triển là một nhóm nhưng không đồng nhất với nhiều điều kiện kinh tế xã hội, trình độ học vấn khác nhau. Họ khác nhau về nhận thức và hành động, kinh nghiệm trồng trọt cũng như tham gia vào các loại thị trường. Tuy nguồn lực bị hạn chế như nhau, cùng môi trường thể chế và điều kiện CSHT,… nhưng năng lực cạnh tranh của họ khác nhau. Yếu tố quyết định đến khả năng tham gia vào GVC rau quả là năng lực cạnh tranh của hộ. Năng lực cạnh tranh của HND khi tham gia GVC rau quả biểu hiện ở các mặt: năng suất, chất lượng sản phẩm, tuân thủ các tiêu chuẩn VSATTP, chi phí giao dịch, mạng lưới liên kết sản xuất và tiêu thụ sản phẩm... Mặc dù gặp rất nhiều hạn chế, nhưng nâng cao năng lực cạnh tranh chính là cơ hội để HND có thể tham gia vào GVC rau quả. </w:t>
      </w:r>
    </w:p>
    <w:p w14:paraId="57D15C84" w14:textId="77777777" w:rsidR="004C11D9" w:rsidRPr="00AA4754" w:rsidRDefault="004C11D9" w:rsidP="00D52238">
      <w:pPr>
        <w:ind w:firstLine="450"/>
        <w:rPr>
          <w:sz w:val="22"/>
          <w:szCs w:val="22"/>
          <w:lang w:val="vi-VN"/>
        </w:rPr>
      </w:pPr>
      <w:r w:rsidRPr="00AA4754">
        <w:rPr>
          <w:sz w:val="22"/>
          <w:szCs w:val="22"/>
          <w:lang w:val="vi-VN"/>
        </w:rPr>
        <w:t xml:space="preserve">Tham gia vào GVC rau quả, thu nhập của nông dân được nâng cao, giảm biến động và bảo vệ môi trường sinh thái. </w:t>
      </w:r>
    </w:p>
    <w:p w14:paraId="15D72ADF" w14:textId="176AA1E3" w:rsidR="004C11D9" w:rsidRPr="00AA4754" w:rsidRDefault="00AA11C8" w:rsidP="004C11D9">
      <w:pPr>
        <w:rPr>
          <w:b/>
          <w:bCs/>
          <w:i/>
          <w:iCs/>
          <w:sz w:val="22"/>
          <w:szCs w:val="22"/>
          <w:lang w:val="vi-VN"/>
        </w:rPr>
      </w:pPr>
      <w:r w:rsidRPr="00AA4754">
        <w:rPr>
          <w:b/>
          <w:bCs/>
          <w:i/>
          <w:iCs/>
          <w:sz w:val="22"/>
          <w:szCs w:val="22"/>
          <w:lang w:val="vi-VN"/>
        </w:rPr>
        <w:t>3</w:t>
      </w:r>
      <w:r w:rsidR="004C11D9" w:rsidRPr="00AA4754">
        <w:rPr>
          <w:b/>
          <w:bCs/>
          <w:i/>
          <w:iCs/>
          <w:sz w:val="22"/>
          <w:szCs w:val="22"/>
          <w:lang w:val="vi-VN"/>
        </w:rPr>
        <w:t>.3.4. Các tiêu chí đánh giá khả năng tham gia chuỗi giá trị toàn cầu của nông dân trồng xoài đồng bằng sông Cửu Long</w:t>
      </w:r>
    </w:p>
    <w:p w14:paraId="7A945B3D" w14:textId="77777777" w:rsidR="004C11D9" w:rsidRPr="00AA4754" w:rsidRDefault="004C11D9" w:rsidP="00D52238">
      <w:pPr>
        <w:ind w:firstLine="450"/>
        <w:rPr>
          <w:i/>
          <w:iCs/>
          <w:sz w:val="22"/>
          <w:szCs w:val="22"/>
          <w:lang w:val="vi-VN"/>
        </w:rPr>
      </w:pPr>
      <w:r w:rsidRPr="00AA4754">
        <w:rPr>
          <w:i/>
          <w:iCs/>
          <w:sz w:val="22"/>
          <w:szCs w:val="22"/>
          <w:lang w:val="vi-VN"/>
        </w:rPr>
        <w:t>Luận án đánh giá khả năng tham gia GVC của hộ trồng xoài ĐBSCL thông qua 04 tiêu chí: (1) Khả năng tiếp cận thị trường. (2) Khả năng tiếp cận đào tạo. (3) Khả năng liên kết và tổ chức liên kết. (4) Khả năng tiếp cận tài chính</w:t>
      </w:r>
    </w:p>
    <w:p w14:paraId="287D3623" w14:textId="77231B88" w:rsidR="004C11D9" w:rsidRPr="00AA4754" w:rsidRDefault="00AA11C8" w:rsidP="004C11D9">
      <w:pPr>
        <w:rPr>
          <w:b/>
          <w:bCs/>
          <w:i/>
          <w:iCs/>
          <w:sz w:val="22"/>
          <w:szCs w:val="22"/>
          <w:lang w:val="vi-VN"/>
        </w:rPr>
      </w:pPr>
      <w:r w:rsidRPr="00AA4754">
        <w:rPr>
          <w:b/>
          <w:bCs/>
          <w:i/>
          <w:iCs/>
          <w:sz w:val="22"/>
          <w:szCs w:val="22"/>
          <w:lang w:val="vi-VN"/>
        </w:rPr>
        <w:t>3</w:t>
      </w:r>
      <w:r w:rsidR="004C11D9" w:rsidRPr="00AA4754">
        <w:rPr>
          <w:b/>
          <w:bCs/>
          <w:i/>
          <w:iCs/>
          <w:sz w:val="22"/>
          <w:szCs w:val="22"/>
          <w:lang w:val="vi-VN"/>
        </w:rPr>
        <w:t xml:space="preserve">.3.5. Các yếu tố ảnh hưởng việc </w:t>
      </w:r>
      <w:r w:rsidR="004C11D9" w:rsidRPr="00AA4754">
        <w:rPr>
          <w:b/>
          <w:i/>
          <w:iCs/>
          <w:sz w:val="22"/>
          <w:szCs w:val="22"/>
          <w:lang w:val="vi-VN"/>
        </w:rPr>
        <w:t>hộ nông dân</w:t>
      </w:r>
      <w:r w:rsidR="004C11D9" w:rsidRPr="00AA4754">
        <w:rPr>
          <w:b/>
          <w:bCs/>
          <w:i/>
          <w:iCs/>
          <w:sz w:val="22"/>
          <w:szCs w:val="22"/>
          <w:lang w:val="vi-VN"/>
        </w:rPr>
        <w:t xml:space="preserve"> trồng xoài đồng bằng sông Cửu Long tham gia chuỗi giá trị toàn cầu</w:t>
      </w:r>
    </w:p>
    <w:p w14:paraId="6692A3AB" w14:textId="77777777" w:rsidR="004C11D9" w:rsidRPr="00AA4754" w:rsidRDefault="004C11D9" w:rsidP="00D52238">
      <w:pPr>
        <w:ind w:firstLine="450"/>
        <w:rPr>
          <w:sz w:val="22"/>
          <w:szCs w:val="22"/>
          <w:lang w:val="vi-VN"/>
        </w:rPr>
      </w:pPr>
      <w:r w:rsidRPr="00AA4754">
        <w:rPr>
          <w:sz w:val="22"/>
          <w:szCs w:val="22"/>
          <w:lang w:val="vi-VN"/>
        </w:rPr>
        <w:t>Luận án đưa ra 06 yếu tố ảnh hưởng đến việc hộ nông dân trồng xoài ĐBSCL tham gia GVC, đó là: (1) điều kiện tự nhiên, (2) nhu cầu tiêu thụ xoài trên thị trường thế giới, (3) sự có mặt của các tác nhân quan trọng của GVC xoài, (4) là ứng dụng KHCN, (5) hệ thống logistics và (6) cơ chế, chính sách. Cơ chế, chính sách là yếu tố hỗ trợ, xúc tiến cho GVC phát triển.</w:t>
      </w:r>
    </w:p>
    <w:p w14:paraId="5E7CA956" w14:textId="1434E7F6" w:rsidR="00E64357" w:rsidRPr="00AA4754" w:rsidRDefault="00E64357" w:rsidP="00E64357">
      <w:pPr>
        <w:rPr>
          <w:b/>
          <w:bCs/>
          <w:i/>
          <w:iCs/>
          <w:sz w:val="22"/>
          <w:szCs w:val="22"/>
          <w:lang w:val="vi-VN"/>
        </w:rPr>
      </w:pPr>
      <w:r w:rsidRPr="00AA4754">
        <w:rPr>
          <w:b/>
          <w:bCs/>
          <w:i/>
          <w:iCs/>
          <w:sz w:val="22"/>
          <w:szCs w:val="22"/>
          <w:lang w:val="vi-VN"/>
        </w:rPr>
        <w:t>3.3.6. Khung phân tích của luận án</w:t>
      </w:r>
    </w:p>
    <w:p w14:paraId="229DD7DA" w14:textId="4CB393F8" w:rsidR="004C11D9" w:rsidRPr="00AA4754" w:rsidRDefault="004C11D9" w:rsidP="004C11D9">
      <w:pPr>
        <w:jc w:val="center"/>
        <w:rPr>
          <w:sz w:val="22"/>
          <w:szCs w:val="22"/>
          <w:lang w:val="vi-VN"/>
        </w:rPr>
      </w:pPr>
    </w:p>
    <w:p w14:paraId="1C6E7BEC" w14:textId="45502D2C" w:rsidR="004C11D9" w:rsidRPr="00AA4754" w:rsidRDefault="004C11D9" w:rsidP="004C11D9">
      <w:pPr>
        <w:jc w:val="center"/>
        <w:rPr>
          <w:b/>
          <w:sz w:val="22"/>
          <w:szCs w:val="22"/>
          <w:lang w:val="vi-VN"/>
        </w:rPr>
      </w:pPr>
      <w:r w:rsidRPr="00AA4754">
        <w:rPr>
          <w:b/>
          <w:sz w:val="22"/>
          <w:szCs w:val="22"/>
          <w:lang w:val="vi-VN"/>
        </w:rPr>
        <w:t xml:space="preserve">CHƯƠNG </w:t>
      </w:r>
      <w:r w:rsidR="00EE2917" w:rsidRPr="00AA4754">
        <w:rPr>
          <w:b/>
          <w:sz w:val="22"/>
          <w:szCs w:val="22"/>
          <w:lang w:val="vi-VN"/>
        </w:rPr>
        <w:t>4</w:t>
      </w:r>
    </w:p>
    <w:p w14:paraId="5594C947" w14:textId="76B75718" w:rsidR="004C11D9" w:rsidRPr="00AA4754" w:rsidRDefault="003A616B" w:rsidP="004C11D9">
      <w:pPr>
        <w:jc w:val="center"/>
        <w:rPr>
          <w:b/>
          <w:sz w:val="22"/>
          <w:szCs w:val="22"/>
          <w:lang w:val="vi-VN"/>
        </w:rPr>
      </w:pPr>
      <w:r w:rsidRPr="00AA4754">
        <w:rPr>
          <w:b/>
          <w:sz w:val="22"/>
          <w:szCs w:val="22"/>
          <w:lang w:val="vi-VN"/>
        </w:rPr>
        <w:t xml:space="preserve">KẾT QUẢ NGHIÊN CỨU </w:t>
      </w:r>
      <w:r w:rsidR="004C11D9" w:rsidRPr="00AA4754">
        <w:rPr>
          <w:b/>
          <w:sz w:val="22"/>
          <w:szCs w:val="22"/>
          <w:lang w:val="vi-VN"/>
        </w:rPr>
        <w:t>CHUỖI GIÁ TRỊ XOÀI VÀ THU NHẬP HỘ NÔNG DÂN TRỒNG XOÀI ĐỒNG BẰNG SÔNG CỬU LONG THAM GIA CHUỖI GIÁ TRỊ TOÀN CẦU</w:t>
      </w:r>
    </w:p>
    <w:p w14:paraId="47FA79A4" w14:textId="61B37F56" w:rsidR="004C11D9" w:rsidRPr="00AA4754" w:rsidRDefault="00C41B6D" w:rsidP="004C11D9">
      <w:pPr>
        <w:spacing w:line="340" w:lineRule="exact"/>
        <w:rPr>
          <w:b/>
          <w:sz w:val="22"/>
          <w:szCs w:val="22"/>
          <w:lang w:val="vi-VN"/>
        </w:rPr>
      </w:pPr>
      <w:r w:rsidRPr="00AA4754">
        <w:rPr>
          <w:b/>
          <w:sz w:val="22"/>
          <w:szCs w:val="22"/>
          <w:lang w:val="vi-VN"/>
        </w:rPr>
        <w:t>4</w:t>
      </w:r>
      <w:r w:rsidR="004C11D9" w:rsidRPr="00AA4754">
        <w:rPr>
          <w:b/>
          <w:sz w:val="22"/>
          <w:szCs w:val="22"/>
          <w:lang w:val="vi-VN"/>
        </w:rPr>
        <w:t>.1. Đồng bằng sông Cửu Long tham gia chuỗi giá trị xoài toàn cầu</w:t>
      </w:r>
    </w:p>
    <w:p w14:paraId="6F19620A" w14:textId="7714E065" w:rsidR="004C11D9" w:rsidRPr="00AA4754" w:rsidRDefault="00C41B6D" w:rsidP="004C11D9">
      <w:pPr>
        <w:spacing w:line="340" w:lineRule="exact"/>
        <w:rPr>
          <w:b/>
          <w:i/>
          <w:iCs/>
          <w:sz w:val="22"/>
          <w:szCs w:val="22"/>
          <w:lang w:val="vi-VN"/>
        </w:rPr>
      </w:pPr>
      <w:r w:rsidRPr="00AA4754">
        <w:rPr>
          <w:b/>
          <w:i/>
          <w:iCs/>
          <w:sz w:val="22"/>
          <w:szCs w:val="22"/>
          <w:lang w:val="vi-VN"/>
        </w:rPr>
        <w:t>4</w:t>
      </w:r>
      <w:r w:rsidR="004C11D9" w:rsidRPr="00AA4754">
        <w:rPr>
          <w:b/>
          <w:i/>
          <w:iCs/>
          <w:sz w:val="22"/>
          <w:szCs w:val="22"/>
          <w:lang w:val="vi-VN"/>
        </w:rPr>
        <w:t>.1.1. Khái lược về chuỗi giá trị xoài toàn cầu</w:t>
      </w:r>
    </w:p>
    <w:p w14:paraId="3BD31531" w14:textId="77777777" w:rsidR="004C11D9" w:rsidRPr="00AA4754" w:rsidRDefault="004C11D9" w:rsidP="004C11D9">
      <w:pPr>
        <w:spacing w:line="340" w:lineRule="exact"/>
        <w:ind w:firstLine="446"/>
        <w:rPr>
          <w:bCs/>
          <w:sz w:val="22"/>
          <w:szCs w:val="22"/>
          <w:lang w:val="vi-VN"/>
        </w:rPr>
      </w:pPr>
      <w:r w:rsidRPr="00AA4754">
        <w:rPr>
          <w:bCs/>
          <w:sz w:val="22"/>
          <w:szCs w:val="22"/>
          <w:lang w:val="vi-VN"/>
        </w:rPr>
        <w:t xml:space="preserve">Thương mại xoài toàn cầu tăng gấp 4,8 lần về kim ngạch trong 18 năm qua (năm 2005 tổng kim ngạch </w:t>
      </w:r>
      <w:r w:rsidRPr="00AA4754">
        <w:rPr>
          <w:sz w:val="22"/>
          <w:szCs w:val="22"/>
          <w:lang w:val="pt-BR"/>
        </w:rPr>
        <w:t xml:space="preserve">xuất khẩu </w:t>
      </w:r>
      <w:r w:rsidRPr="00AA4754">
        <w:rPr>
          <w:bCs/>
          <w:sz w:val="22"/>
          <w:szCs w:val="22"/>
          <w:lang w:val="vi-VN"/>
        </w:rPr>
        <w:t xml:space="preserve">nhóm sản phẩm HS-080450 gồm xoài, ổi, măng cụt chỉ đạt 696 triệu USD nhưng năm 2022 đạt tổng giá trị đến </w:t>
      </w:r>
      <w:r w:rsidRPr="00AA4754">
        <w:rPr>
          <w:bCs/>
          <w:sz w:val="22"/>
          <w:szCs w:val="22"/>
          <w:lang w:val="vi-VN"/>
        </w:rPr>
        <w:lastRenderedPageBreak/>
        <w:t xml:space="preserve">3,326 tỷ USD </w:t>
      </w:r>
      <w:r w:rsidRPr="00AA4754">
        <w:rPr>
          <w:bCs/>
          <w:noProof/>
          <w:sz w:val="22"/>
          <w:szCs w:val="22"/>
          <w:lang w:val="vi-VN"/>
        </w:rPr>
        <w:t>(UN, 2023)</w:t>
      </w:r>
      <w:r w:rsidRPr="00AA4754">
        <w:rPr>
          <w:bCs/>
          <w:sz w:val="22"/>
          <w:szCs w:val="22"/>
          <w:lang w:val="vi-VN"/>
        </w:rPr>
        <w:t>. Nguyên nhân của sự tăng trưởng này là ngày càng nhiều các nước phát triển đưa xoài tươi và xoài chế biến vào chế độ ăn uống của họ. Ngoài được tiêu thụ dưới dạng tươi, xoài được tìm thấy trong nước trái cây, kem, ngũ cốc, bánh ngọt cùng nhiều loại thực phẩm khác. Là sản phẩm được giao dịch chưa lâu nên số liệu thống kê toàn cầu chưa có sự phân chia các sản phẩm từ xoài như xoài tươi, xoài khô hoặc xoài chế biến. Trong thống kê của các tổ chức quốc tế, xoài được xếp chung với ổi và măng cụt; điều này gây khó khăn cho việc phân tích dòng chảy thương mại cũng như sự hiểu biết sâu sắc hơn về ngành xoài.</w:t>
      </w:r>
    </w:p>
    <w:p w14:paraId="2BE0C082" w14:textId="415DBA3A" w:rsidR="004C11D9" w:rsidRPr="00AA4754" w:rsidRDefault="004C11D9" w:rsidP="004C11D9">
      <w:pPr>
        <w:spacing w:line="340" w:lineRule="exact"/>
        <w:ind w:firstLine="567"/>
        <w:rPr>
          <w:bCs/>
          <w:sz w:val="22"/>
          <w:szCs w:val="22"/>
          <w:lang w:val="vi-VN"/>
        </w:rPr>
      </w:pPr>
      <w:r w:rsidRPr="00AA4754">
        <w:rPr>
          <w:bCs/>
          <w:sz w:val="22"/>
          <w:szCs w:val="22"/>
          <w:lang w:val="vi-VN"/>
        </w:rPr>
        <w:t xml:space="preserve">Về các quốc gia xuất khẩu: Mexico dẫn đầu thị trường </w:t>
      </w:r>
      <w:r w:rsidRPr="00AA4754">
        <w:rPr>
          <w:sz w:val="22"/>
          <w:szCs w:val="22"/>
          <w:lang w:val="pt-BR"/>
        </w:rPr>
        <w:t xml:space="preserve">xuất khẩu </w:t>
      </w:r>
      <w:r w:rsidRPr="00AA4754">
        <w:rPr>
          <w:bCs/>
          <w:sz w:val="22"/>
          <w:szCs w:val="22"/>
          <w:lang w:val="vi-VN"/>
        </w:rPr>
        <w:t xml:space="preserve">xoài với 22% thị phần theo khối lượng năm 2022. Các nước </w:t>
      </w:r>
      <w:r w:rsidRPr="00AA4754">
        <w:rPr>
          <w:sz w:val="22"/>
          <w:szCs w:val="22"/>
          <w:lang w:val="pt-BR"/>
        </w:rPr>
        <w:t xml:space="preserve">xuất khẩu </w:t>
      </w:r>
      <w:r w:rsidRPr="00AA4754">
        <w:rPr>
          <w:bCs/>
          <w:sz w:val="22"/>
          <w:szCs w:val="22"/>
          <w:lang w:val="vi-VN"/>
        </w:rPr>
        <w:t xml:space="preserve">xoài là Ấn Độ, Peru, Brazil, Thái Lan cùng với Mexico chiếm 53% </w:t>
      </w:r>
      <w:r w:rsidRPr="00AA4754">
        <w:rPr>
          <w:sz w:val="22"/>
          <w:szCs w:val="22"/>
          <w:lang w:val="pt-BR"/>
        </w:rPr>
        <w:t xml:space="preserve">xuất khẩu </w:t>
      </w:r>
      <w:r w:rsidRPr="00AA4754">
        <w:rPr>
          <w:bCs/>
          <w:sz w:val="22"/>
          <w:szCs w:val="22"/>
          <w:lang w:val="vi-VN"/>
        </w:rPr>
        <w:t xml:space="preserve">xoài toàn cầu năm 2022. Xét theo khu vực, Mỹ Latinh dẫn đầu về </w:t>
      </w:r>
      <w:r w:rsidRPr="00AA4754">
        <w:rPr>
          <w:sz w:val="22"/>
          <w:szCs w:val="22"/>
          <w:lang w:val="pt-BR"/>
        </w:rPr>
        <w:t xml:space="preserve">xuất khẩu </w:t>
      </w:r>
      <w:r w:rsidRPr="00AA4754">
        <w:rPr>
          <w:bCs/>
          <w:sz w:val="22"/>
          <w:szCs w:val="22"/>
          <w:lang w:val="vi-VN"/>
        </w:rPr>
        <w:t xml:space="preserve">xoài với 34%. Họ có 3 trong 5 quốc gia </w:t>
      </w:r>
      <w:r w:rsidRPr="00AA4754">
        <w:rPr>
          <w:sz w:val="22"/>
          <w:szCs w:val="22"/>
          <w:lang w:val="pt-BR"/>
        </w:rPr>
        <w:t xml:space="preserve">xuất khẩu </w:t>
      </w:r>
      <w:r w:rsidRPr="00AA4754">
        <w:rPr>
          <w:bCs/>
          <w:sz w:val="22"/>
          <w:szCs w:val="22"/>
          <w:lang w:val="vi-VN"/>
        </w:rPr>
        <w:t xml:space="preserve">xoài hàng đầu thế giới là Mexico, Peru và Brazil. Các quốc gia châu Á, các nhà </w:t>
      </w:r>
      <w:r w:rsidRPr="00AA4754">
        <w:rPr>
          <w:sz w:val="22"/>
          <w:szCs w:val="22"/>
          <w:lang w:val="pt-BR"/>
        </w:rPr>
        <w:t xml:space="preserve">xuất khẩu </w:t>
      </w:r>
      <w:r w:rsidRPr="00AA4754">
        <w:rPr>
          <w:bCs/>
          <w:sz w:val="22"/>
          <w:szCs w:val="22"/>
          <w:lang w:val="vi-VN"/>
        </w:rPr>
        <w:t xml:space="preserve">xoài hàng đầu là Ấn Độ, Trung Quốc, và Thái Lan. </w:t>
      </w:r>
    </w:p>
    <w:p w14:paraId="68460E8B" w14:textId="5C07A280" w:rsidR="004C11D9" w:rsidRPr="00AA4754" w:rsidRDefault="004C11D9" w:rsidP="004C11D9">
      <w:pPr>
        <w:spacing w:line="340" w:lineRule="exact"/>
        <w:ind w:firstLine="446"/>
        <w:rPr>
          <w:bCs/>
          <w:sz w:val="22"/>
          <w:szCs w:val="22"/>
          <w:lang w:val="vi-VN"/>
        </w:rPr>
      </w:pPr>
      <w:r w:rsidRPr="00AA4754">
        <w:rPr>
          <w:bCs/>
          <w:sz w:val="22"/>
          <w:szCs w:val="22"/>
          <w:lang w:val="vi-VN"/>
        </w:rPr>
        <w:t xml:space="preserve">Về các quốc gia nhập khẩu xoài chủ yếu là các quốc gia phát triển, ngoại trừ Trung Quốc. Ba nhà nhập khẩu xoài lớn nhất năm 2022 (chiếm 59% sản lượng) là Mỹ và EU và Trung Quốc với tỷ lệ lần lượt là 26%, 18 và 15% </w:t>
      </w:r>
      <w:r w:rsidRPr="00AA4754">
        <w:rPr>
          <w:bCs/>
          <w:noProof/>
          <w:sz w:val="22"/>
          <w:szCs w:val="22"/>
          <w:lang w:val="vi-VN"/>
        </w:rPr>
        <w:t>(FAO, 2023)</w:t>
      </w:r>
      <w:r w:rsidRPr="00AA4754">
        <w:rPr>
          <w:bCs/>
          <w:sz w:val="22"/>
          <w:szCs w:val="22"/>
          <w:lang w:val="vi-VN"/>
        </w:rPr>
        <w:t xml:space="preserve">. </w:t>
      </w:r>
    </w:p>
    <w:p w14:paraId="62A8EA19" w14:textId="50D4FA2B" w:rsidR="004C11D9" w:rsidRPr="00AA4754" w:rsidRDefault="004C11D9" w:rsidP="004C11D9">
      <w:pPr>
        <w:spacing w:line="340" w:lineRule="exact"/>
        <w:ind w:firstLine="446"/>
        <w:rPr>
          <w:bCs/>
          <w:i/>
          <w:iCs/>
          <w:sz w:val="22"/>
          <w:szCs w:val="22"/>
          <w:lang w:val="vi-VN"/>
        </w:rPr>
      </w:pPr>
      <w:r w:rsidRPr="00AA4754">
        <w:rPr>
          <w:bCs/>
          <w:sz w:val="22"/>
          <w:szCs w:val="22"/>
          <w:lang w:val="vi-VN"/>
        </w:rPr>
        <w:t xml:space="preserve">GVC xoài là kiểu chuỗi do người mua định hướng. Các siêu thị lớn là những tác nhân hàng đầu trong việc tiêu thụ xoài tươi. Tại Mỹ và EU, hệ thống siêu thị này kiểm soát đến 80% thị phần tiêu dùng thực phẩm </w:t>
      </w:r>
      <w:r w:rsidRPr="00AA4754">
        <w:rPr>
          <w:bCs/>
          <w:noProof/>
          <w:sz w:val="22"/>
          <w:szCs w:val="22"/>
          <w:lang w:val="vi-VN"/>
        </w:rPr>
        <w:t>(Reardon &amp; Cộng sự, 2009)</w:t>
      </w:r>
      <w:r w:rsidRPr="00AA4754">
        <w:rPr>
          <w:bCs/>
          <w:sz w:val="22"/>
          <w:szCs w:val="22"/>
          <w:lang w:val="vi-VN"/>
        </w:rPr>
        <w:t xml:space="preserve">. Các hệ thống siêu thị này mong muốn nâng cao khả năng cạnh tranh về chi phí, tính nhất quán và sự khác biệt hoá từ chuỗi cung ứng toàn cầu của họ. Trong suốt 20 năm qua, họ không ngừng củng cố, giành thêm quyền lực đối với nhà cung cấp. Hiện nay, các công ty dẫn đầu này có ảnh hưởng đáng kể đến toàn bộ chuỗi giá trị, cả về cách thức sản xuất và quyền kiểm soát tiếp cận thị trường. </w:t>
      </w:r>
    </w:p>
    <w:p w14:paraId="0529A7BD" w14:textId="5F2CE5C3" w:rsidR="004C11D9" w:rsidRPr="00AA4754" w:rsidRDefault="004C11D9" w:rsidP="004C11D9">
      <w:pPr>
        <w:spacing w:line="340" w:lineRule="exact"/>
        <w:ind w:firstLine="450"/>
        <w:rPr>
          <w:bCs/>
          <w:sz w:val="22"/>
          <w:szCs w:val="22"/>
          <w:lang w:val="vi-VN"/>
        </w:rPr>
      </w:pPr>
      <w:r w:rsidRPr="00AA4754">
        <w:rPr>
          <w:bCs/>
          <w:sz w:val="22"/>
          <w:szCs w:val="22"/>
          <w:lang w:val="vi-VN"/>
        </w:rPr>
        <w:t>Các nhà sản xuất và chế biến xoài phải tuân theo các chứng nhận, tiêu chuẩn do các công ty dẫn đầu và các chính phủ thiết lập tại các nước nhập khẩu. Hệ thống tiêu chuẩn này bao gồm cả công, tư và nhiều cấp: cấp quốc gia, cấp khu vực và cấp quốc tế. Hầu hết các tiêu chuẩn công và tư đều tập trung ngăn ngừa các vấn đề SPS. Các tiêu chuẩn tư nhân ngành trái cây xuất hiện trong khoảng 20 năm qua. Sự gia tăng các tiêu chuẩn an toàn liên quan đến nhận thức của người tiêu dùng ngày càng cao hơn về các nguy cơ tiềm ẩn đối với sức khoẻ về vấn đề thực phẩm. Nhìn chung, tiêu chuẩn công ở các quốc gia phát triển như Mỹ, Châu Âu, Nhật Bản khắt khe hơn nhiều so với các nước có nền kinh tế mới nổi như Nga, Trung Quốc.</w:t>
      </w:r>
    </w:p>
    <w:p w14:paraId="2A14AB4B" w14:textId="4D51E137" w:rsidR="004C11D9" w:rsidRPr="00AA4754" w:rsidRDefault="00EE3992" w:rsidP="004C11D9">
      <w:pPr>
        <w:spacing w:line="340" w:lineRule="exact"/>
        <w:rPr>
          <w:bCs/>
          <w:sz w:val="22"/>
          <w:szCs w:val="22"/>
          <w:lang w:val="vi-VN"/>
        </w:rPr>
      </w:pPr>
      <w:r w:rsidRPr="00AA4754">
        <w:rPr>
          <w:b/>
          <w:i/>
          <w:iCs/>
          <w:sz w:val="22"/>
          <w:szCs w:val="22"/>
          <w:lang w:val="vi-VN"/>
        </w:rPr>
        <w:t>4</w:t>
      </w:r>
      <w:r w:rsidR="004C11D9" w:rsidRPr="00AA4754">
        <w:rPr>
          <w:b/>
          <w:i/>
          <w:iCs/>
          <w:sz w:val="22"/>
          <w:szCs w:val="22"/>
          <w:lang w:val="vi-VN"/>
        </w:rPr>
        <w:t>.1.2.</w:t>
      </w:r>
      <w:r w:rsidR="004C11D9" w:rsidRPr="00AA4754">
        <w:rPr>
          <w:b/>
          <w:sz w:val="22"/>
          <w:szCs w:val="22"/>
          <w:lang w:val="vi-VN"/>
        </w:rPr>
        <w:t xml:space="preserve"> </w:t>
      </w:r>
      <w:r w:rsidR="004C11D9" w:rsidRPr="00AA4754">
        <w:rPr>
          <w:b/>
          <w:i/>
          <w:iCs/>
          <w:sz w:val="22"/>
          <w:szCs w:val="22"/>
          <w:lang w:val="vi-VN"/>
        </w:rPr>
        <w:t>Thực trạng chuỗi xoài xuất khẩu của đồng bằng sông Cửu Long</w:t>
      </w:r>
    </w:p>
    <w:p w14:paraId="75FC2779" w14:textId="54E7339E" w:rsidR="004C11D9" w:rsidRPr="004B38B3" w:rsidRDefault="004C11D9" w:rsidP="00C77720">
      <w:pPr>
        <w:shd w:val="clear" w:color="auto" w:fill="FFFFFF"/>
        <w:spacing w:line="340" w:lineRule="exact"/>
        <w:ind w:firstLine="547"/>
        <w:rPr>
          <w:sz w:val="22"/>
          <w:szCs w:val="22"/>
          <w:lang w:val="vi-VN"/>
        </w:rPr>
      </w:pPr>
      <w:r w:rsidRPr="00AA4754">
        <w:rPr>
          <w:sz w:val="22"/>
          <w:szCs w:val="22"/>
          <w:lang w:val="vi-VN"/>
        </w:rPr>
        <w:t xml:space="preserve">Xoài là cây ăn trái chủ lực và được trồng nhiều nhất ở ĐBSCL và cũng là trung tâm trồng xoài của Việt. Năm 2022, diện tích trồng xoài cả nước là 111.500 ha, sản lượng đạt 996.000 tấn. Riêng ĐBSCL có diện tích 49.800 ha và sản lượng đạt 600.800 tấn (chiếm 43,3% diện tích và 60,32% sản lượng cả nước) </w:t>
      </w:r>
      <w:r w:rsidRPr="00AA4754">
        <w:rPr>
          <w:noProof/>
          <w:sz w:val="22"/>
          <w:szCs w:val="22"/>
          <w:lang w:val="vi-VN"/>
        </w:rPr>
        <w:t>(GSO, 2022)</w:t>
      </w:r>
      <w:r w:rsidRPr="00AA4754">
        <w:rPr>
          <w:sz w:val="22"/>
          <w:szCs w:val="22"/>
          <w:lang w:val="vi-VN"/>
        </w:rPr>
        <w:t>. Năng suất xoài ĐBSCL lên đến 11-13 tấn/ha, được xem là mức có lợi thế về sản xuất xoài. Bộ NN&amp;PTNT đặt mục tiêu đến năm 2030 diện tích trồng xoài cả nước đạt 140.000 ha và sản lượng đạt 1,5 triệu tấn. Những điều này cho thấy điều kiện tự nhiên ĐBSCL là có lợi thế sản xuất xoài và chúng mang lại thu nhập tốt cho cho nông dân.</w:t>
      </w:r>
    </w:p>
    <w:p w14:paraId="66EB913D" w14:textId="157F8019" w:rsidR="005904A4" w:rsidRPr="004B38B3" w:rsidRDefault="005904A4" w:rsidP="00C77720">
      <w:pPr>
        <w:shd w:val="clear" w:color="auto" w:fill="FFFFFF"/>
        <w:spacing w:line="340" w:lineRule="exact"/>
        <w:ind w:firstLine="547"/>
        <w:rPr>
          <w:sz w:val="22"/>
          <w:szCs w:val="22"/>
          <w:lang w:val="vi-VN"/>
        </w:rPr>
      </w:pPr>
    </w:p>
    <w:p w14:paraId="49675781" w14:textId="01BAC32C" w:rsidR="005904A4" w:rsidRPr="004B38B3" w:rsidRDefault="005904A4" w:rsidP="00C77720">
      <w:pPr>
        <w:shd w:val="clear" w:color="auto" w:fill="FFFFFF"/>
        <w:spacing w:line="340" w:lineRule="exact"/>
        <w:ind w:firstLine="547"/>
        <w:rPr>
          <w:sz w:val="22"/>
          <w:szCs w:val="22"/>
          <w:lang w:val="vi-VN"/>
        </w:rPr>
      </w:pPr>
    </w:p>
    <w:p w14:paraId="48053A08" w14:textId="32CC51E6" w:rsidR="005904A4" w:rsidRPr="004B38B3" w:rsidRDefault="005904A4" w:rsidP="00C77720">
      <w:pPr>
        <w:shd w:val="clear" w:color="auto" w:fill="FFFFFF"/>
        <w:spacing w:line="340" w:lineRule="exact"/>
        <w:ind w:firstLine="547"/>
        <w:rPr>
          <w:sz w:val="22"/>
          <w:szCs w:val="22"/>
          <w:lang w:val="vi-VN"/>
        </w:rPr>
      </w:pPr>
    </w:p>
    <w:p w14:paraId="4D6FAB13" w14:textId="74892676" w:rsidR="005904A4" w:rsidRPr="004B38B3" w:rsidRDefault="005904A4" w:rsidP="00C77720">
      <w:pPr>
        <w:shd w:val="clear" w:color="auto" w:fill="FFFFFF"/>
        <w:spacing w:line="340" w:lineRule="exact"/>
        <w:ind w:firstLine="547"/>
        <w:rPr>
          <w:sz w:val="22"/>
          <w:szCs w:val="22"/>
          <w:lang w:val="vi-VN"/>
        </w:rPr>
      </w:pPr>
    </w:p>
    <w:p w14:paraId="61B26ABD" w14:textId="78E3BA49" w:rsidR="005904A4" w:rsidRPr="004B38B3" w:rsidRDefault="005904A4" w:rsidP="00C77720">
      <w:pPr>
        <w:shd w:val="clear" w:color="auto" w:fill="FFFFFF"/>
        <w:spacing w:line="340" w:lineRule="exact"/>
        <w:ind w:firstLine="547"/>
        <w:rPr>
          <w:sz w:val="22"/>
          <w:szCs w:val="22"/>
          <w:lang w:val="vi-VN"/>
        </w:rPr>
      </w:pPr>
    </w:p>
    <w:p w14:paraId="1C0EB033" w14:textId="11A15656" w:rsidR="005904A4" w:rsidRPr="004B38B3" w:rsidRDefault="005904A4" w:rsidP="00C77720">
      <w:pPr>
        <w:shd w:val="clear" w:color="auto" w:fill="FFFFFF"/>
        <w:spacing w:line="340" w:lineRule="exact"/>
        <w:ind w:firstLine="547"/>
        <w:rPr>
          <w:sz w:val="22"/>
          <w:szCs w:val="22"/>
          <w:lang w:val="vi-VN"/>
        </w:rPr>
      </w:pPr>
    </w:p>
    <w:p w14:paraId="46A7CC7B" w14:textId="333B7ED1" w:rsidR="005904A4" w:rsidRPr="004B38B3" w:rsidRDefault="005904A4" w:rsidP="00C77720">
      <w:pPr>
        <w:shd w:val="clear" w:color="auto" w:fill="FFFFFF"/>
        <w:spacing w:line="340" w:lineRule="exact"/>
        <w:ind w:firstLine="547"/>
        <w:rPr>
          <w:sz w:val="22"/>
          <w:szCs w:val="22"/>
          <w:lang w:val="vi-VN"/>
        </w:rPr>
      </w:pPr>
    </w:p>
    <w:p w14:paraId="5C6FFD51" w14:textId="6432E72F" w:rsidR="005904A4" w:rsidRPr="004B38B3" w:rsidRDefault="005904A4" w:rsidP="00C77720">
      <w:pPr>
        <w:shd w:val="clear" w:color="auto" w:fill="FFFFFF"/>
        <w:spacing w:line="340" w:lineRule="exact"/>
        <w:ind w:firstLine="547"/>
        <w:rPr>
          <w:sz w:val="22"/>
          <w:szCs w:val="22"/>
          <w:lang w:val="vi-VN"/>
        </w:rPr>
      </w:pPr>
    </w:p>
    <w:p w14:paraId="7DC309EC" w14:textId="613A46D8" w:rsidR="005904A4" w:rsidRPr="004B38B3" w:rsidRDefault="005904A4" w:rsidP="00C77720">
      <w:pPr>
        <w:shd w:val="clear" w:color="auto" w:fill="FFFFFF"/>
        <w:spacing w:line="340" w:lineRule="exact"/>
        <w:ind w:firstLine="547"/>
        <w:rPr>
          <w:sz w:val="22"/>
          <w:szCs w:val="22"/>
          <w:lang w:val="vi-VN"/>
        </w:rPr>
      </w:pPr>
    </w:p>
    <w:p w14:paraId="67831B2D" w14:textId="5761EBF7" w:rsidR="005904A4" w:rsidRPr="004B38B3" w:rsidRDefault="00CA1DA5" w:rsidP="00C77720">
      <w:pPr>
        <w:shd w:val="clear" w:color="auto" w:fill="FFFFFF"/>
        <w:spacing w:line="340" w:lineRule="exact"/>
        <w:ind w:firstLine="547"/>
        <w:rPr>
          <w:sz w:val="22"/>
          <w:szCs w:val="22"/>
          <w:lang w:val="vi-VN"/>
        </w:rPr>
      </w:pPr>
      <w:r w:rsidRPr="00AA4754">
        <w:rPr>
          <w:iCs/>
          <w:noProof/>
          <w:sz w:val="22"/>
          <w:szCs w:val="22"/>
        </w:rPr>
        <w:lastRenderedPageBreak/>
        <w:drawing>
          <wp:anchor distT="0" distB="0" distL="114300" distR="114300" simplePos="0" relativeHeight="251666432" behindDoc="0" locked="0" layoutInCell="1" allowOverlap="1" wp14:anchorId="5531280D" wp14:editId="6802498D">
            <wp:simplePos x="0" y="0"/>
            <wp:positionH relativeFrom="margin">
              <wp:posOffset>335915</wp:posOffset>
            </wp:positionH>
            <wp:positionV relativeFrom="paragraph">
              <wp:posOffset>-394970</wp:posOffset>
            </wp:positionV>
            <wp:extent cx="6126480" cy="3137944"/>
            <wp:effectExtent l="0" t="0" r="7620" b="5715"/>
            <wp:wrapNone/>
            <wp:docPr id="80960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60086" name="Picture 80960086"/>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71020" cy="3160757"/>
                    </a:xfrm>
                    <a:prstGeom prst="rect">
                      <a:avLst/>
                    </a:prstGeom>
                  </pic:spPr>
                </pic:pic>
              </a:graphicData>
            </a:graphic>
            <wp14:sizeRelH relativeFrom="margin">
              <wp14:pctWidth>0</wp14:pctWidth>
            </wp14:sizeRelH>
            <wp14:sizeRelV relativeFrom="margin">
              <wp14:pctHeight>0</wp14:pctHeight>
            </wp14:sizeRelV>
          </wp:anchor>
        </w:drawing>
      </w:r>
    </w:p>
    <w:p w14:paraId="67CF23A9" w14:textId="77777777" w:rsidR="005904A4" w:rsidRPr="004B38B3" w:rsidRDefault="005904A4" w:rsidP="00C77720">
      <w:pPr>
        <w:shd w:val="clear" w:color="auto" w:fill="FFFFFF"/>
        <w:spacing w:line="340" w:lineRule="exact"/>
        <w:ind w:firstLine="547"/>
        <w:rPr>
          <w:sz w:val="22"/>
          <w:szCs w:val="22"/>
          <w:lang w:val="vi-VN"/>
        </w:rPr>
      </w:pPr>
    </w:p>
    <w:p w14:paraId="7D4810F6" w14:textId="77777777" w:rsidR="005904A4" w:rsidRPr="004B38B3" w:rsidRDefault="005904A4" w:rsidP="00C77720">
      <w:pPr>
        <w:shd w:val="clear" w:color="auto" w:fill="FFFFFF"/>
        <w:spacing w:line="340" w:lineRule="exact"/>
        <w:ind w:firstLine="547"/>
        <w:rPr>
          <w:sz w:val="22"/>
          <w:szCs w:val="22"/>
          <w:lang w:val="vi-VN"/>
        </w:rPr>
      </w:pPr>
    </w:p>
    <w:p w14:paraId="60E1C77E" w14:textId="77777777" w:rsidR="005904A4" w:rsidRPr="004B38B3" w:rsidRDefault="005904A4" w:rsidP="00C77720">
      <w:pPr>
        <w:shd w:val="clear" w:color="auto" w:fill="FFFFFF"/>
        <w:spacing w:line="340" w:lineRule="exact"/>
        <w:ind w:firstLine="547"/>
        <w:rPr>
          <w:sz w:val="22"/>
          <w:szCs w:val="22"/>
          <w:lang w:val="vi-VN"/>
        </w:rPr>
      </w:pPr>
    </w:p>
    <w:p w14:paraId="76595E3F" w14:textId="77777777" w:rsidR="005904A4" w:rsidRPr="004B38B3" w:rsidRDefault="005904A4" w:rsidP="00C77720">
      <w:pPr>
        <w:shd w:val="clear" w:color="auto" w:fill="FFFFFF"/>
        <w:spacing w:line="340" w:lineRule="exact"/>
        <w:ind w:firstLine="547"/>
        <w:rPr>
          <w:sz w:val="22"/>
          <w:szCs w:val="22"/>
          <w:lang w:val="vi-VN"/>
        </w:rPr>
      </w:pPr>
    </w:p>
    <w:p w14:paraId="4AE47942" w14:textId="77777777" w:rsidR="005904A4" w:rsidRDefault="005904A4" w:rsidP="00C77720">
      <w:pPr>
        <w:shd w:val="clear" w:color="auto" w:fill="FFFFFF"/>
        <w:spacing w:line="340" w:lineRule="exact"/>
        <w:ind w:firstLine="547"/>
        <w:rPr>
          <w:sz w:val="22"/>
          <w:szCs w:val="22"/>
        </w:rPr>
      </w:pPr>
    </w:p>
    <w:p w14:paraId="15657F8B" w14:textId="77777777" w:rsidR="00CA1DA5" w:rsidRDefault="00CA1DA5" w:rsidP="00C77720">
      <w:pPr>
        <w:shd w:val="clear" w:color="auto" w:fill="FFFFFF"/>
        <w:spacing w:line="340" w:lineRule="exact"/>
        <w:ind w:firstLine="547"/>
        <w:rPr>
          <w:sz w:val="22"/>
          <w:szCs w:val="22"/>
        </w:rPr>
      </w:pPr>
    </w:p>
    <w:p w14:paraId="6D176D0B" w14:textId="77777777" w:rsidR="00CA1DA5" w:rsidRDefault="00CA1DA5" w:rsidP="00C77720">
      <w:pPr>
        <w:shd w:val="clear" w:color="auto" w:fill="FFFFFF"/>
        <w:spacing w:line="340" w:lineRule="exact"/>
        <w:ind w:firstLine="547"/>
        <w:rPr>
          <w:sz w:val="22"/>
          <w:szCs w:val="22"/>
        </w:rPr>
      </w:pPr>
    </w:p>
    <w:p w14:paraId="7BB88278" w14:textId="77777777" w:rsidR="00CA1DA5" w:rsidRDefault="00CA1DA5" w:rsidP="00C77720">
      <w:pPr>
        <w:shd w:val="clear" w:color="auto" w:fill="FFFFFF"/>
        <w:spacing w:line="340" w:lineRule="exact"/>
        <w:ind w:firstLine="547"/>
        <w:rPr>
          <w:sz w:val="22"/>
          <w:szCs w:val="22"/>
        </w:rPr>
      </w:pPr>
    </w:p>
    <w:p w14:paraId="6A4430E2" w14:textId="77777777" w:rsidR="00CA1DA5" w:rsidRDefault="00CA1DA5" w:rsidP="00C77720">
      <w:pPr>
        <w:shd w:val="clear" w:color="auto" w:fill="FFFFFF"/>
        <w:spacing w:line="340" w:lineRule="exact"/>
        <w:ind w:firstLine="547"/>
        <w:rPr>
          <w:sz w:val="22"/>
          <w:szCs w:val="22"/>
        </w:rPr>
      </w:pPr>
    </w:p>
    <w:p w14:paraId="5D704CBF" w14:textId="77777777" w:rsidR="00CA1DA5" w:rsidRPr="00CA1DA5" w:rsidRDefault="00CA1DA5" w:rsidP="00C77720">
      <w:pPr>
        <w:shd w:val="clear" w:color="auto" w:fill="FFFFFF"/>
        <w:spacing w:line="340" w:lineRule="exact"/>
        <w:ind w:firstLine="547"/>
        <w:rPr>
          <w:sz w:val="22"/>
          <w:szCs w:val="22"/>
        </w:rPr>
      </w:pPr>
    </w:p>
    <w:p w14:paraId="6213670E" w14:textId="77777777" w:rsidR="005904A4" w:rsidRPr="004B38B3" w:rsidRDefault="005904A4" w:rsidP="00C77720">
      <w:pPr>
        <w:shd w:val="clear" w:color="auto" w:fill="FFFFFF"/>
        <w:spacing w:line="340" w:lineRule="exact"/>
        <w:ind w:firstLine="547"/>
        <w:rPr>
          <w:sz w:val="22"/>
          <w:szCs w:val="22"/>
          <w:lang w:val="vi-VN"/>
        </w:rPr>
      </w:pPr>
    </w:p>
    <w:p w14:paraId="60DF20F3" w14:textId="77777777" w:rsidR="00CA1DA5" w:rsidRDefault="00CA1DA5" w:rsidP="001419FE">
      <w:pPr>
        <w:shd w:val="clear" w:color="auto" w:fill="FFFFFF"/>
        <w:ind w:firstLine="547"/>
        <w:jc w:val="center"/>
        <w:rPr>
          <w:b/>
          <w:bCs/>
          <w:iCs/>
          <w:sz w:val="22"/>
          <w:szCs w:val="22"/>
        </w:rPr>
      </w:pPr>
      <w:bookmarkStart w:id="10" w:name="_Hlk154132921"/>
    </w:p>
    <w:p w14:paraId="658334E1" w14:textId="11AACF4B" w:rsidR="004C11D9" w:rsidRPr="00AA4754" w:rsidRDefault="004C11D9" w:rsidP="001419FE">
      <w:pPr>
        <w:shd w:val="clear" w:color="auto" w:fill="FFFFFF"/>
        <w:ind w:firstLine="547"/>
        <w:jc w:val="center"/>
        <w:rPr>
          <w:iCs/>
          <w:sz w:val="22"/>
          <w:szCs w:val="22"/>
          <w:lang w:val="vi-VN"/>
        </w:rPr>
      </w:pPr>
      <w:r w:rsidRPr="00AA4754">
        <w:rPr>
          <w:b/>
          <w:bCs/>
          <w:iCs/>
          <w:sz w:val="22"/>
          <w:szCs w:val="22"/>
          <w:lang w:val="vi-VN"/>
        </w:rPr>
        <w:t xml:space="preserve">Hình </w:t>
      </w:r>
      <w:r w:rsidR="00085FAE" w:rsidRPr="00AA4754">
        <w:rPr>
          <w:b/>
          <w:bCs/>
          <w:iCs/>
          <w:sz w:val="22"/>
          <w:szCs w:val="22"/>
          <w:lang w:val="vi-VN"/>
        </w:rPr>
        <w:t>4</w:t>
      </w:r>
      <w:r w:rsidRPr="00AA4754">
        <w:rPr>
          <w:b/>
          <w:bCs/>
          <w:iCs/>
          <w:sz w:val="22"/>
          <w:szCs w:val="22"/>
          <w:lang w:val="vi-VN"/>
        </w:rPr>
        <w:t>.6:</w:t>
      </w:r>
      <w:r w:rsidRPr="00AA4754">
        <w:rPr>
          <w:iCs/>
          <w:sz w:val="22"/>
          <w:szCs w:val="22"/>
          <w:lang w:val="vi-VN"/>
        </w:rPr>
        <w:t xml:space="preserve"> Diện tích xoài cả nước và ĐBSCL giai đoạn 2013-2022 </w:t>
      </w:r>
      <w:bookmarkEnd w:id="10"/>
      <w:r w:rsidRPr="00AA4754">
        <w:rPr>
          <w:iCs/>
          <w:noProof/>
          <w:sz w:val="22"/>
          <w:szCs w:val="22"/>
          <w:lang w:val="vi-VN"/>
        </w:rPr>
        <w:t>(GSO, 2022)</w:t>
      </w:r>
    </w:p>
    <w:p w14:paraId="7590998A" w14:textId="27EC8DA7" w:rsidR="00B02BA3" w:rsidRPr="00AA4754" w:rsidRDefault="004C11D9" w:rsidP="004C11D9">
      <w:pPr>
        <w:shd w:val="clear" w:color="auto" w:fill="FFFFFF"/>
        <w:ind w:firstLine="450"/>
        <w:rPr>
          <w:sz w:val="22"/>
          <w:szCs w:val="22"/>
          <w:lang w:val="vi-VN"/>
        </w:rPr>
      </w:pPr>
      <w:r w:rsidRPr="00AA4754">
        <w:rPr>
          <w:sz w:val="22"/>
          <w:szCs w:val="22"/>
          <w:lang w:val="vi-VN"/>
        </w:rPr>
        <w:t xml:space="preserve">Dữ liệu xoài ĐBSCL </w:t>
      </w:r>
      <w:r w:rsidRPr="00AA4754">
        <w:rPr>
          <w:sz w:val="22"/>
          <w:szCs w:val="22"/>
          <w:lang w:val="pt-BR"/>
        </w:rPr>
        <w:t xml:space="preserve">xuất khẩu </w:t>
      </w:r>
      <w:r w:rsidRPr="00AA4754">
        <w:rPr>
          <w:sz w:val="22"/>
          <w:szCs w:val="22"/>
          <w:lang w:val="vi-VN"/>
        </w:rPr>
        <w:t xml:space="preserve">được tìm thấy từ những năm 2000 nhưng hầu hết </w:t>
      </w:r>
      <w:r w:rsidRPr="00AA4754">
        <w:rPr>
          <w:sz w:val="22"/>
          <w:szCs w:val="22"/>
          <w:lang w:val="pt-BR"/>
        </w:rPr>
        <w:t xml:space="preserve">xuất khẩu </w:t>
      </w:r>
      <w:r w:rsidRPr="00AA4754">
        <w:rPr>
          <w:sz w:val="22"/>
          <w:szCs w:val="22"/>
          <w:lang w:val="vi-VN"/>
        </w:rPr>
        <w:t xml:space="preserve">sang Trung Quốc bằng hình thức tiểu ngạch. Xoài Việt Nam </w:t>
      </w:r>
      <w:r w:rsidRPr="00AA4754">
        <w:rPr>
          <w:sz w:val="22"/>
          <w:szCs w:val="22"/>
          <w:lang w:val="pt-BR"/>
        </w:rPr>
        <w:t xml:space="preserve">xuất khẩu </w:t>
      </w:r>
      <w:r w:rsidRPr="00AA4754">
        <w:rPr>
          <w:sz w:val="22"/>
          <w:szCs w:val="22"/>
          <w:lang w:val="vi-VN"/>
        </w:rPr>
        <w:t xml:space="preserve">chính ngạch vào các thị trường có GTGT cao được tìm thấy từ năm 2015 đến nay (vào thị trường Nhật từ năm 2015, </w:t>
      </w:r>
      <w:r w:rsidRPr="00AA4754">
        <w:rPr>
          <w:sz w:val="22"/>
          <w:szCs w:val="22"/>
          <w:lang w:val="pt-BR"/>
        </w:rPr>
        <w:t xml:space="preserve">xuất khẩu </w:t>
      </w:r>
      <w:r w:rsidRPr="00AA4754">
        <w:rPr>
          <w:sz w:val="22"/>
          <w:szCs w:val="22"/>
          <w:lang w:val="vi-VN"/>
        </w:rPr>
        <w:t xml:space="preserve">chính ngạch vào thị trường Trung Quốc năm 2017, UAE năm 2016 và Hoa Kỳ năm 2019). Mặc dù xoài </w:t>
      </w:r>
      <w:r w:rsidRPr="00AA4754">
        <w:rPr>
          <w:sz w:val="22"/>
          <w:szCs w:val="22"/>
          <w:lang w:val="pt-BR"/>
        </w:rPr>
        <w:t xml:space="preserve">xuất khẩu </w:t>
      </w:r>
      <w:r w:rsidRPr="00AA4754">
        <w:rPr>
          <w:sz w:val="22"/>
          <w:szCs w:val="22"/>
          <w:lang w:val="vi-VN"/>
        </w:rPr>
        <w:t xml:space="preserve">chính ngạch còn hạn chế về khối lượng cũng như giá trị, nhưng xoài ĐBSCL đã đến các thị trường quan trọng như Mỹ, Nhật, EU, Trung Quốc, Ả Rập Xê Út và có tốc độ tăng trưởng cao. Xoài Việt Nam nói chung và xoài ĐBSCL tham gia vào GVC chỉ ở khâu sản xuất, khâu chế biến do quản lý chuỗi lạnh, đóng gói và xử lý SPS trước khi </w:t>
      </w:r>
      <w:r w:rsidRPr="00AA4754">
        <w:rPr>
          <w:sz w:val="22"/>
          <w:szCs w:val="22"/>
          <w:lang w:val="pt-BR"/>
        </w:rPr>
        <w:t xml:space="preserve">xuất khẩu </w:t>
      </w:r>
      <w:r w:rsidRPr="00AA4754">
        <w:rPr>
          <w:sz w:val="22"/>
          <w:szCs w:val="22"/>
          <w:lang w:val="vi-VN"/>
        </w:rPr>
        <w:t xml:space="preserve">còn hạn chế. Sản xuất và tiêu thụ xoài ĐBSCL hiện nay được thể hiện bằng sơ đồ chuỗi (Hình </w:t>
      </w:r>
      <w:r w:rsidR="009D5BBA" w:rsidRPr="00AA4754">
        <w:rPr>
          <w:sz w:val="22"/>
          <w:szCs w:val="22"/>
          <w:lang w:val="vi-VN"/>
        </w:rPr>
        <w:t>4</w:t>
      </w:r>
      <w:r w:rsidRPr="00AA4754">
        <w:rPr>
          <w:sz w:val="22"/>
          <w:szCs w:val="22"/>
          <w:lang w:val="vi-VN"/>
        </w:rPr>
        <w:t>.8).</w:t>
      </w:r>
    </w:p>
    <w:p w14:paraId="5CDE4B61" w14:textId="77777777" w:rsidR="00EF3E10" w:rsidRPr="00AA4754" w:rsidRDefault="00B02BA3" w:rsidP="00EF3E10">
      <w:pPr>
        <w:tabs>
          <w:tab w:val="clear" w:pos="284"/>
        </w:tabs>
        <w:spacing w:after="160" w:line="259" w:lineRule="auto"/>
        <w:contextualSpacing w:val="0"/>
        <w:jc w:val="left"/>
        <w:rPr>
          <w:sz w:val="22"/>
          <w:szCs w:val="22"/>
          <w:lang w:val="vi-VN"/>
        </w:rPr>
      </w:pPr>
      <w:r w:rsidRPr="00AA4754">
        <w:rPr>
          <w:noProof/>
          <w:sz w:val="22"/>
          <w:szCs w:val="22"/>
        </w:rPr>
        <w:drawing>
          <wp:anchor distT="0" distB="0" distL="114300" distR="114300" simplePos="0" relativeHeight="251665408" behindDoc="0" locked="0" layoutInCell="1" allowOverlap="1" wp14:anchorId="2BADDEA9" wp14:editId="36AA4518">
            <wp:simplePos x="0" y="0"/>
            <wp:positionH relativeFrom="margin">
              <wp:posOffset>221615</wp:posOffset>
            </wp:positionH>
            <wp:positionV relativeFrom="paragraph">
              <wp:posOffset>130224</wp:posOffset>
            </wp:positionV>
            <wp:extent cx="6187440" cy="3333750"/>
            <wp:effectExtent l="0" t="0" r="3810" b="0"/>
            <wp:wrapNone/>
            <wp:docPr id="20548954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895421" name="Picture 2054895421"/>
                    <pic:cNvPicPr/>
                  </pic:nvPicPr>
                  <pic:blipFill>
                    <a:blip r:embed="rId10">
                      <a:extLst>
                        <a:ext uri="{28A0092B-C50C-407E-A947-70E740481C1C}">
                          <a14:useLocalDpi xmlns:a14="http://schemas.microsoft.com/office/drawing/2010/main" val="0"/>
                        </a:ext>
                      </a:extLst>
                    </a:blip>
                    <a:stretch>
                      <a:fillRect/>
                    </a:stretch>
                  </pic:blipFill>
                  <pic:spPr>
                    <a:xfrm>
                      <a:off x="0" y="0"/>
                      <a:ext cx="6187440" cy="3333750"/>
                    </a:xfrm>
                    <a:prstGeom prst="rect">
                      <a:avLst/>
                    </a:prstGeom>
                  </pic:spPr>
                </pic:pic>
              </a:graphicData>
            </a:graphic>
            <wp14:sizeRelH relativeFrom="margin">
              <wp14:pctWidth>0</wp14:pctWidth>
            </wp14:sizeRelH>
            <wp14:sizeRelV relativeFrom="margin">
              <wp14:pctHeight>0</wp14:pctHeight>
            </wp14:sizeRelV>
          </wp:anchor>
        </w:drawing>
      </w:r>
      <w:bookmarkStart w:id="11" w:name="_Hlk154132977"/>
    </w:p>
    <w:p w14:paraId="01D9083A" w14:textId="77777777" w:rsidR="00EF3E10" w:rsidRPr="00AA4754" w:rsidRDefault="00EF3E10" w:rsidP="00EF3E10">
      <w:pPr>
        <w:tabs>
          <w:tab w:val="clear" w:pos="284"/>
        </w:tabs>
        <w:spacing w:after="160" w:line="259" w:lineRule="auto"/>
        <w:contextualSpacing w:val="0"/>
        <w:jc w:val="left"/>
        <w:rPr>
          <w:sz w:val="22"/>
          <w:szCs w:val="22"/>
          <w:lang w:val="vi-VN"/>
        </w:rPr>
      </w:pPr>
    </w:p>
    <w:p w14:paraId="43849A40" w14:textId="77777777" w:rsidR="00EF3E10" w:rsidRPr="00AA4754" w:rsidRDefault="00EF3E10" w:rsidP="00EF3E10">
      <w:pPr>
        <w:tabs>
          <w:tab w:val="clear" w:pos="284"/>
        </w:tabs>
        <w:spacing w:after="160" w:line="259" w:lineRule="auto"/>
        <w:contextualSpacing w:val="0"/>
        <w:jc w:val="left"/>
        <w:rPr>
          <w:sz w:val="22"/>
          <w:szCs w:val="22"/>
          <w:lang w:val="vi-VN"/>
        </w:rPr>
      </w:pPr>
    </w:p>
    <w:p w14:paraId="178CA6DB" w14:textId="77777777" w:rsidR="00EF3E10" w:rsidRPr="00AA4754" w:rsidRDefault="00EF3E10" w:rsidP="00EF3E10">
      <w:pPr>
        <w:tabs>
          <w:tab w:val="clear" w:pos="284"/>
        </w:tabs>
        <w:spacing w:after="160" w:line="259" w:lineRule="auto"/>
        <w:contextualSpacing w:val="0"/>
        <w:jc w:val="left"/>
        <w:rPr>
          <w:sz w:val="22"/>
          <w:szCs w:val="22"/>
          <w:lang w:val="vi-VN"/>
        </w:rPr>
      </w:pPr>
    </w:p>
    <w:p w14:paraId="6BA502AE" w14:textId="77777777" w:rsidR="00EF3E10" w:rsidRPr="00AA4754" w:rsidRDefault="00EF3E10" w:rsidP="00EF3E10">
      <w:pPr>
        <w:tabs>
          <w:tab w:val="clear" w:pos="284"/>
        </w:tabs>
        <w:spacing w:after="160" w:line="259" w:lineRule="auto"/>
        <w:contextualSpacing w:val="0"/>
        <w:jc w:val="left"/>
        <w:rPr>
          <w:sz w:val="22"/>
          <w:szCs w:val="22"/>
          <w:lang w:val="vi-VN"/>
        </w:rPr>
      </w:pPr>
    </w:p>
    <w:p w14:paraId="16355AC8" w14:textId="77777777" w:rsidR="00EF3E10" w:rsidRPr="00AA4754" w:rsidRDefault="00EF3E10" w:rsidP="00EF3E10">
      <w:pPr>
        <w:tabs>
          <w:tab w:val="clear" w:pos="284"/>
        </w:tabs>
        <w:spacing w:after="160" w:line="259" w:lineRule="auto"/>
        <w:contextualSpacing w:val="0"/>
        <w:jc w:val="left"/>
        <w:rPr>
          <w:sz w:val="22"/>
          <w:szCs w:val="22"/>
          <w:lang w:val="vi-VN"/>
        </w:rPr>
      </w:pPr>
    </w:p>
    <w:p w14:paraId="48563130" w14:textId="77777777" w:rsidR="00EF3E10" w:rsidRPr="00AA4754" w:rsidRDefault="00EF3E10" w:rsidP="00EF3E10">
      <w:pPr>
        <w:tabs>
          <w:tab w:val="clear" w:pos="284"/>
        </w:tabs>
        <w:spacing w:after="160" w:line="259" w:lineRule="auto"/>
        <w:contextualSpacing w:val="0"/>
        <w:jc w:val="left"/>
        <w:rPr>
          <w:sz w:val="22"/>
          <w:szCs w:val="22"/>
          <w:lang w:val="vi-VN"/>
        </w:rPr>
      </w:pPr>
    </w:p>
    <w:p w14:paraId="6798D070" w14:textId="77777777" w:rsidR="00EF3E10" w:rsidRPr="00AA4754" w:rsidRDefault="00EF3E10" w:rsidP="00EF3E10">
      <w:pPr>
        <w:tabs>
          <w:tab w:val="clear" w:pos="284"/>
        </w:tabs>
        <w:spacing w:after="160" w:line="259" w:lineRule="auto"/>
        <w:contextualSpacing w:val="0"/>
        <w:jc w:val="left"/>
        <w:rPr>
          <w:sz w:val="22"/>
          <w:szCs w:val="22"/>
          <w:lang w:val="vi-VN"/>
        </w:rPr>
      </w:pPr>
    </w:p>
    <w:p w14:paraId="361FB853" w14:textId="77777777" w:rsidR="00EF3E10" w:rsidRPr="00AA4754" w:rsidRDefault="00EF3E10" w:rsidP="00EF3E10">
      <w:pPr>
        <w:tabs>
          <w:tab w:val="clear" w:pos="284"/>
        </w:tabs>
        <w:spacing w:after="160" w:line="259" w:lineRule="auto"/>
        <w:contextualSpacing w:val="0"/>
        <w:jc w:val="left"/>
        <w:rPr>
          <w:sz w:val="22"/>
          <w:szCs w:val="22"/>
          <w:lang w:val="vi-VN"/>
        </w:rPr>
      </w:pPr>
    </w:p>
    <w:p w14:paraId="64822FC1" w14:textId="77777777" w:rsidR="00EF3E10" w:rsidRPr="00AA4754" w:rsidRDefault="00EF3E10" w:rsidP="00EF3E10">
      <w:pPr>
        <w:tabs>
          <w:tab w:val="clear" w:pos="284"/>
        </w:tabs>
        <w:spacing w:after="160" w:line="259" w:lineRule="auto"/>
        <w:contextualSpacing w:val="0"/>
        <w:jc w:val="left"/>
        <w:rPr>
          <w:sz w:val="22"/>
          <w:szCs w:val="22"/>
          <w:lang w:val="vi-VN"/>
        </w:rPr>
      </w:pPr>
    </w:p>
    <w:p w14:paraId="4A009B33" w14:textId="77777777" w:rsidR="00EF3E10" w:rsidRPr="00AA4754" w:rsidRDefault="00EF3E10" w:rsidP="00EF3E10">
      <w:pPr>
        <w:tabs>
          <w:tab w:val="clear" w:pos="284"/>
        </w:tabs>
        <w:spacing w:after="160" w:line="259" w:lineRule="auto"/>
        <w:contextualSpacing w:val="0"/>
        <w:jc w:val="left"/>
        <w:rPr>
          <w:sz w:val="22"/>
          <w:szCs w:val="22"/>
          <w:lang w:val="vi-VN"/>
        </w:rPr>
      </w:pPr>
    </w:p>
    <w:p w14:paraId="3170BB0F" w14:textId="77777777" w:rsidR="00EF3E10" w:rsidRPr="00AA4754" w:rsidRDefault="00EF3E10" w:rsidP="00EF3E10">
      <w:pPr>
        <w:tabs>
          <w:tab w:val="clear" w:pos="284"/>
        </w:tabs>
        <w:spacing w:after="160" w:line="259" w:lineRule="auto"/>
        <w:contextualSpacing w:val="0"/>
        <w:jc w:val="left"/>
        <w:rPr>
          <w:sz w:val="22"/>
          <w:szCs w:val="22"/>
          <w:lang w:val="vi-VN"/>
        </w:rPr>
      </w:pPr>
    </w:p>
    <w:p w14:paraId="3BAE29A5" w14:textId="77777777" w:rsidR="00EF3E10" w:rsidRPr="00AA4754" w:rsidRDefault="00EF3E10" w:rsidP="00EF3E10">
      <w:pPr>
        <w:tabs>
          <w:tab w:val="clear" w:pos="284"/>
        </w:tabs>
        <w:spacing w:after="160" w:line="259" w:lineRule="auto"/>
        <w:contextualSpacing w:val="0"/>
        <w:jc w:val="left"/>
        <w:rPr>
          <w:sz w:val="22"/>
          <w:szCs w:val="22"/>
          <w:lang w:val="vi-VN"/>
        </w:rPr>
      </w:pPr>
    </w:p>
    <w:p w14:paraId="475F425C" w14:textId="6CB9EB41" w:rsidR="004C11D9" w:rsidRPr="00AA4754" w:rsidRDefault="004C11D9" w:rsidP="00EF3E10">
      <w:pPr>
        <w:tabs>
          <w:tab w:val="clear" w:pos="284"/>
        </w:tabs>
        <w:spacing w:after="160" w:line="259" w:lineRule="auto"/>
        <w:contextualSpacing w:val="0"/>
        <w:jc w:val="center"/>
        <w:rPr>
          <w:sz w:val="22"/>
          <w:szCs w:val="22"/>
          <w:lang w:val="vi-VN"/>
        </w:rPr>
      </w:pPr>
      <w:r w:rsidRPr="00AA4754">
        <w:rPr>
          <w:b/>
          <w:bCs/>
          <w:sz w:val="22"/>
          <w:szCs w:val="22"/>
          <w:lang w:val="vi-VN"/>
        </w:rPr>
        <w:t xml:space="preserve">Hình </w:t>
      </w:r>
      <w:r w:rsidR="00EF3E10" w:rsidRPr="00AA4754">
        <w:rPr>
          <w:b/>
          <w:bCs/>
          <w:sz w:val="22"/>
          <w:szCs w:val="22"/>
          <w:lang w:val="vi-VN"/>
        </w:rPr>
        <w:t>4</w:t>
      </w:r>
      <w:r w:rsidRPr="00AA4754">
        <w:rPr>
          <w:b/>
          <w:bCs/>
          <w:sz w:val="22"/>
          <w:szCs w:val="22"/>
          <w:lang w:val="vi-VN"/>
        </w:rPr>
        <w:t>.8:</w:t>
      </w:r>
      <w:r w:rsidRPr="00AA4754">
        <w:rPr>
          <w:sz w:val="22"/>
          <w:szCs w:val="22"/>
          <w:lang w:val="vi-VN"/>
        </w:rPr>
        <w:t xml:space="preserve"> Sơ đồ chuỗi giá trị xoài ĐBSCL</w:t>
      </w:r>
      <w:bookmarkEnd w:id="11"/>
      <w:r w:rsidR="001438AA" w:rsidRPr="00AA4754">
        <w:rPr>
          <w:sz w:val="22"/>
          <w:szCs w:val="22"/>
          <w:lang w:val="vi-VN"/>
        </w:rPr>
        <w:t xml:space="preserve"> (Nguồn: kết quả khảo sát)</w:t>
      </w:r>
    </w:p>
    <w:p w14:paraId="2C81ADBF" w14:textId="3C294998" w:rsidR="004C11D9" w:rsidRPr="00AA4754" w:rsidRDefault="004C11D9" w:rsidP="004C11D9">
      <w:pPr>
        <w:shd w:val="clear" w:color="auto" w:fill="FFFFFF"/>
        <w:spacing w:line="340" w:lineRule="exact"/>
        <w:ind w:firstLine="544"/>
        <w:contextualSpacing w:val="0"/>
        <w:rPr>
          <w:sz w:val="22"/>
          <w:szCs w:val="22"/>
          <w:lang w:val="vi-VN"/>
        </w:rPr>
      </w:pPr>
      <w:r w:rsidRPr="00AA4754">
        <w:rPr>
          <w:sz w:val="22"/>
          <w:szCs w:val="22"/>
          <w:lang w:val="vi-VN"/>
        </w:rPr>
        <w:t xml:space="preserve">VC xoài ĐBSCL gồm 6 chức năng chính: cung cấp đầu vào, sản xuất, thu gom, phân loại/chế biến, thương mại và tiêu dùng. Để thực hiện các chức năng này gồm có các tác nhân chính: nhà cung cấp đầu vào, nông dân, HTX, </w:t>
      </w:r>
      <w:r w:rsidRPr="00AA4754">
        <w:rPr>
          <w:sz w:val="22"/>
          <w:szCs w:val="22"/>
          <w:lang w:val="vi-VN"/>
        </w:rPr>
        <w:lastRenderedPageBreak/>
        <w:t xml:space="preserve">thương lái, vựa địa phương, vựa ngoài tỉnh, công ty </w:t>
      </w:r>
      <w:r w:rsidRPr="00AA4754">
        <w:rPr>
          <w:sz w:val="22"/>
          <w:szCs w:val="22"/>
          <w:lang w:val="pt-BR"/>
        </w:rPr>
        <w:t xml:space="preserve">xuất khẩu </w:t>
      </w:r>
      <w:r w:rsidRPr="00AA4754">
        <w:rPr>
          <w:sz w:val="22"/>
          <w:szCs w:val="22"/>
          <w:lang w:val="vi-VN"/>
        </w:rPr>
        <w:t xml:space="preserve">/chế biến, nhà bán lẻ/siêu thị, thương nhân nước ngoài. Xoài ĐBSCL được tiêu thụ chủ yếu ở thị trường nội địa, một tỷ lệ lớn tham gia </w:t>
      </w:r>
      <w:r w:rsidRPr="00AA4754">
        <w:rPr>
          <w:sz w:val="22"/>
          <w:szCs w:val="22"/>
          <w:lang w:val="pt-BR"/>
        </w:rPr>
        <w:t xml:space="preserve">xuất khẩu </w:t>
      </w:r>
      <w:r w:rsidRPr="00AA4754">
        <w:rPr>
          <w:sz w:val="22"/>
          <w:szCs w:val="22"/>
          <w:lang w:val="vi-VN"/>
        </w:rPr>
        <w:t xml:space="preserve">nhưng hơn 80% tổng lượng xoài </w:t>
      </w:r>
      <w:r w:rsidRPr="00AA4754">
        <w:rPr>
          <w:sz w:val="22"/>
          <w:szCs w:val="22"/>
          <w:lang w:val="pt-BR"/>
        </w:rPr>
        <w:t xml:space="preserve">xuất khẩu </w:t>
      </w:r>
      <w:r w:rsidRPr="00AA4754">
        <w:rPr>
          <w:sz w:val="22"/>
          <w:szCs w:val="22"/>
          <w:lang w:val="vi-VN"/>
        </w:rPr>
        <w:t xml:space="preserve">bằng đường tiểu ngạch sang Trung Quốc. </w:t>
      </w:r>
      <w:r w:rsidRPr="00AA4754">
        <w:rPr>
          <w:sz w:val="22"/>
          <w:szCs w:val="22"/>
          <w:lang w:val="pt-BR"/>
        </w:rPr>
        <w:t>Xuất khẩu</w:t>
      </w:r>
      <w:r w:rsidRPr="00AA4754">
        <w:rPr>
          <w:sz w:val="22"/>
          <w:szCs w:val="22"/>
          <w:lang w:val="vi-VN"/>
        </w:rPr>
        <w:t xml:space="preserve"> chính ngạch còn rất khiêm tốn (4%) nhưng có xu hướng tăng nhanh trong 5 năm trở lại đây.</w:t>
      </w:r>
    </w:p>
    <w:p w14:paraId="6075257C" w14:textId="58DEB9B6" w:rsidR="00A805E4" w:rsidRPr="00A805E4" w:rsidRDefault="005027B5" w:rsidP="005027B5">
      <w:pPr>
        <w:shd w:val="clear" w:color="auto" w:fill="FFFFFF"/>
        <w:spacing w:line="340" w:lineRule="exact"/>
        <w:ind w:firstLine="540"/>
        <w:contextualSpacing w:val="0"/>
        <w:rPr>
          <w:i/>
          <w:iCs/>
          <w:sz w:val="22"/>
          <w:szCs w:val="22"/>
          <w:lang w:val="vi-VN"/>
        </w:rPr>
      </w:pPr>
      <w:r w:rsidRPr="005027B5">
        <w:rPr>
          <w:i/>
          <w:iCs/>
          <w:sz w:val="22"/>
          <w:szCs w:val="22"/>
          <w:lang w:val="vi-VN"/>
        </w:rPr>
        <w:t xml:space="preserve">- </w:t>
      </w:r>
      <w:r w:rsidR="00A805E4" w:rsidRPr="00A805E4">
        <w:rPr>
          <w:i/>
          <w:iCs/>
          <w:sz w:val="22"/>
          <w:szCs w:val="22"/>
          <w:lang w:val="vi-VN"/>
        </w:rPr>
        <w:t>Các kênh tiêu thụ chủ yếu của xoài ĐBSCL</w:t>
      </w:r>
    </w:p>
    <w:p w14:paraId="092BF77E" w14:textId="77777777" w:rsidR="00A805E4" w:rsidRPr="00A805E4" w:rsidRDefault="00A805E4" w:rsidP="00A805E4">
      <w:pPr>
        <w:shd w:val="clear" w:color="auto" w:fill="FFFFFF"/>
        <w:spacing w:line="340" w:lineRule="exact"/>
        <w:ind w:firstLine="547"/>
        <w:contextualSpacing w:val="0"/>
        <w:rPr>
          <w:sz w:val="22"/>
          <w:szCs w:val="22"/>
          <w:lang w:val="vi-VN"/>
        </w:rPr>
      </w:pPr>
      <w:r w:rsidRPr="00A805E4">
        <w:rPr>
          <w:sz w:val="22"/>
          <w:szCs w:val="22"/>
          <w:lang w:val="vi-VN"/>
        </w:rPr>
        <w:t>Xoài ĐBSCL được tiêu thụ ở thị trường nội địa và thị trường nước quốc tế. Tại thị trường nội địa, xoài được tổ chức thành 02 chuỗi chính:</w:t>
      </w:r>
    </w:p>
    <w:p w14:paraId="76C25065" w14:textId="77777777" w:rsidR="00A805E4" w:rsidRPr="00A805E4" w:rsidRDefault="00A805E4" w:rsidP="00A805E4">
      <w:pPr>
        <w:shd w:val="clear" w:color="auto" w:fill="FFFFFF"/>
        <w:spacing w:line="340" w:lineRule="exact"/>
        <w:ind w:firstLine="547"/>
        <w:contextualSpacing w:val="0"/>
        <w:rPr>
          <w:sz w:val="22"/>
          <w:szCs w:val="22"/>
          <w:lang w:val="vi-VN"/>
        </w:rPr>
      </w:pPr>
      <w:r w:rsidRPr="00A805E4">
        <w:rPr>
          <w:i/>
          <w:iCs/>
          <w:sz w:val="22"/>
          <w:szCs w:val="22"/>
          <w:lang w:val="vi-VN"/>
        </w:rPr>
        <w:t>Chuỗi truyền thống</w:t>
      </w:r>
      <w:r w:rsidRPr="00A805E4">
        <w:rPr>
          <w:sz w:val="22"/>
          <w:szCs w:val="22"/>
          <w:lang w:val="vi-VN"/>
        </w:rPr>
        <w:t xml:space="preserve">: nông dân/HTX </w:t>
      </w:r>
      <w:r w:rsidRPr="00A805E4">
        <w:rPr>
          <w:sz w:val="22"/>
          <w:szCs w:val="22"/>
        </w:rPr>
        <w:sym w:font="Wingdings" w:char="F0E0"/>
      </w:r>
      <w:r w:rsidRPr="00A805E4">
        <w:rPr>
          <w:sz w:val="22"/>
          <w:szCs w:val="22"/>
          <w:lang w:val="vi-VN"/>
        </w:rPr>
        <w:t xml:space="preserve"> thương lái/vựa địa phương </w:t>
      </w:r>
      <w:r w:rsidRPr="00A805E4">
        <w:rPr>
          <w:sz w:val="22"/>
          <w:szCs w:val="22"/>
        </w:rPr>
        <w:sym w:font="Wingdings" w:char="F0E0"/>
      </w:r>
      <w:r w:rsidRPr="00A805E4">
        <w:rPr>
          <w:sz w:val="22"/>
          <w:szCs w:val="22"/>
          <w:lang w:val="vi-VN"/>
        </w:rPr>
        <w:t xml:space="preserve"> vựa ngoài tỉnh </w:t>
      </w:r>
      <w:r w:rsidRPr="00A805E4">
        <w:rPr>
          <w:sz w:val="22"/>
          <w:szCs w:val="22"/>
        </w:rPr>
        <w:sym w:font="Wingdings" w:char="F0E0"/>
      </w:r>
      <w:r w:rsidRPr="00A805E4">
        <w:rPr>
          <w:sz w:val="22"/>
          <w:szCs w:val="22"/>
          <w:lang w:val="vi-VN"/>
        </w:rPr>
        <w:t xml:space="preserve"> chợ truyền thống. Nông dân/HTX bán xoài cho thương lái hoặc trực tiếp cho vựa địa phương. Vựa địa phương phân phối đến các vựa ngoài tỉnh (thường là các chợ đầu mối ở các tỉnh, thành phố khác); các vựa ngoài tỉnh phân phối đến các chợ truyền thống, cửa hàng bán lẻ trái cây, các xe bán xoài lưu động khắp cả nước. Với cách thức tiêu thụ của chuỗi này, các tác nhân chuỗi xoài ĐBSCL hành động độc lập với nhau; không có hợp đồng ràng buộc, việc mua bán diễn ra ở thị trường giao ngay. Nông dân tự quyết định giống xoài được trồng, cách thức canh tác. Khi xoài đến mùa thu hoạch thì thương lái/vựa địa phương bán cho thương lái/vựa địa phương với mức giá được xác định vào thời điểm giao dịch. Xoài được tiêu thụ ở kênh truyền thống là loại xoài có chất lượng thấp nhất, thường là loại 2,3,4.</w:t>
      </w:r>
    </w:p>
    <w:p w14:paraId="179338AA" w14:textId="77777777" w:rsidR="00A805E4" w:rsidRPr="00A805E4" w:rsidRDefault="00A805E4" w:rsidP="00A805E4">
      <w:pPr>
        <w:shd w:val="clear" w:color="auto" w:fill="FFFFFF"/>
        <w:spacing w:line="340" w:lineRule="exact"/>
        <w:ind w:firstLine="547"/>
        <w:contextualSpacing w:val="0"/>
        <w:rPr>
          <w:sz w:val="22"/>
          <w:szCs w:val="22"/>
          <w:lang w:val="vi-VN"/>
        </w:rPr>
      </w:pPr>
      <w:r w:rsidRPr="00A805E4">
        <w:rPr>
          <w:i/>
          <w:iCs/>
          <w:sz w:val="22"/>
          <w:szCs w:val="22"/>
          <w:lang w:val="vi-VN"/>
        </w:rPr>
        <w:t>Chuỗi hiện đại:</w:t>
      </w:r>
      <w:r w:rsidRPr="00A805E4">
        <w:rPr>
          <w:sz w:val="22"/>
          <w:szCs w:val="22"/>
          <w:lang w:val="vi-VN"/>
        </w:rPr>
        <w:t xml:space="preserve"> nông dân/HTX </w:t>
      </w:r>
      <w:r w:rsidRPr="00A805E4">
        <w:rPr>
          <w:sz w:val="22"/>
          <w:szCs w:val="22"/>
        </w:rPr>
        <w:sym w:font="Wingdings" w:char="F0E0"/>
      </w:r>
      <w:r w:rsidRPr="00A805E4">
        <w:rPr>
          <w:sz w:val="22"/>
          <w:szCs w:val="22"/>
          <w:lang w:val="vi-VN"/>
        </w:rPr>
        <w:t xml:space="preserve">thương lái/vựa địa phương </w:t>
      </w:r>
      <w:r w:rsidRPr="00A805E4">
        <w:rPr>
          <w:sz w:val="22"/>
          <w:szCs w:val="22"/>
        </w:rPr>
        <w:sym w:font="Wingdings" w:char="F0E0"/>
      </w:r>
      <w:r w:rsidRPr="00A805E4">
        <w:rPr>
          <w:sz w:val="22"/>
          <w:szCs w:val="22"/>
          <w:lang w:val="vi-VN"/>
        </w:rPr>
        <w:t xml:space="preserve"> hệ thống siêu thị/bán lẻ hiện đại. Xoài được tiêu thụ ở chuỗi này có chất lượng tốt hơn so với chuỗi truyền thống. Xoài loại 3,4 khó được tìm thấy ở siêu thị hoặc các hệ thống bán lẻ trái cây hiện đại. Chuỗi này có cùng điểm khởi đầu với chuỗi truyền thống, chúng tách nhau ra ở hạ nguồn. Mặc dù có nhiều trường hợp, HTX cung cấp xoài cho hệ thống siêu thị (HTX xoài Tịnh Thới), nhưng các siêu thị/hệ thống bán lẻ hiện đại  mua xoài chủ yếu từ vựa địa phương. Cách thức tổ chức, liên kết tiêu thụ của chuỗi hiện đại cũng giống như chuỗi truyền thống nhưng có GTGT cao hơn. </w:t>
      </w:r>
    </w:p>
    <w:p w14:paraId="05F1A2E9" w14:textId="77777777" w:rsidR="00A805E4" w:rsidRPr="00A805E4" w:rsidRDefault="00A805E4" w:rsidP="00A805E4">
      <w:pPr>
        <w:shd w:val="clear" w:color="auto" w:fill="FFFFFF"/>
        <w:spacing w:line="340" w:lineRule="exact"/>
        <w:ind w:firstLine="547"/>
        <w:contextualSpacing w:val="0"/>
        <w:rPr>
          <w:sz w:val="22"/>
          <w:szCs w:val="22"/>
          <w:lang w:val="vi-VN"/>
        </w:rPr>
      </w:pPr>
      <w:r w:rsidRPr="00A805E4">
        <w:rPr>
          <w:sz w:val="22"/>
          <w:szCs w:val="22"/>
          <w:lang w:val="vi-VN"/>
        </w:rPr>
        <w:t>Ngoài được tiêu thụ ở thị trường nội địa, xoài ĐBSCL cũng được xuất khẩu. Có hai chuỗi xuất khẩu là chuỗi xuất khẩu tiểu ngạch và chuỗi xuất khẩu chính ngạch.</w:t>
      </w:r>
    </w:p>
    <w:p w14:paraId="22036D42" w14:textId="77777777" w:rsidR="00A805E4" w:rsidRPr="00A805E4" w:rsidRDefault="00A805E4" w:rsidP="00A805E4">
      <w:pPr>
        <w:shd w:val="clear" w:color="auto" w:fill="FFFFFF"/>
        <w:spacing w:line="340" w:lineRule="exact"/>
        <w:ind w:firstLine="547"/>
        <w:contextualSpacing w:val="0"/>
        <w:rPr>
          <w:sz w:val="22"/>
          <w:szCs w:val="22"/>
          <w:lang w:val="vi-VN"/>
        </w:rPr>
      </w:pPr>
      <w:r w:rsidRPr="00A805E4">
        <w:rPr>
          <w:i/>
          <w:iCs/>
          <w:sz w:val="22"/>
          <w:szCs w:val="22"/>
          <w:lang w:val="vi-VN"/>
        </w:rPr>
        <w:t>Chuỗi xuất khẩu tiểu ngạch</w:t>
      </w:r>
      <w:r w:rsidRPr="00A805E4">
        <w:rPr>
          <w:sz w:val="22"/>
          <w:szCs w:val="22"/>
          <w:lang w:val="vi-VN"/>
        </w:rPr>
        <w:t xml:space="preserve">: nông dân/HTX </w:t>
      </w:r>
      <w:r w:rsidRPr="00A805E4">
        <w:rPr>
          <w:sz w:val="22"/>
          <w:szCs w:val="22"/>
        </w:rPr>
        <w:sym w:font="Wingdings" w:char="F0E0"/>
      </w:r>
      <w:r w:rsidRPr="00A805E4">
        <w:rPr>
          <w:sz w:val="22"/>
          <w:szCs w:val="22"/>
          <w:lang w:val="vi-VN"/>
        </w:rPr>
        <w:t xml:space="preserve"> thương lái/vựa địa phương </w:t>
      </w:r>
      <w:r w:rsidRPr="00A805E4">
        <w:rPr>
          <w:sz w:val="22"/>
          <w:szCs w:val="22"/>
        </w:rPr>
        <w:sym w:font="Wingdings" w:char="F0E0"/>
      </w:r>
      <w:r w:rsidRPr="00A805E4">
        <w:rPr>
          <w:sz w:val="22"/>
          <w:szCs w:val="22"/>
          <w:lang w:val="vi-VN"/>
        </w:rPr>
        <w:t xml:space="preserve"> công ty xuất khẩu rau quả/thương nhân Trung Quốc </w:t>
      </w:r>
      <w:r w:rsidRPr="00A805E4">
        <w:rPr>
          <w:sz w:val="22"/>
          <w:szCs w:val="22"/>
        </w:rPr>
        <w:sym w:font="Wingdings" w:char="F0E0"/>
      </w:r>
      <w:r w:rsidRPr="00A805E4">
        <w:rPr>
          <w:sz w:val="22"/>
          <w:szCs w:val="22"/>
          <w:lang w:val="vi-VN"/>
        </w:rPr>
        <w:t xml:space="preserve"> thị trường Trung Quốc. Điểm đến chủ yếu của xoài xuất khẩu tiểu ngạch là thị trường Trung Quốc. Khoảng 80% xoài xuất khẩu Việt Nam theo con đường này. Xoài loại 1, loại 2 thường được dùng cho xuất khẩu tiểu ngạch nhưng yêu cầu về VSATTP không khắt khe, dẫn đến cách thức tổ chức sản xuất và liên kết trong tiêu thụ giống như chuỗi truyền thống. Kết quả khảo sát nhận thấy, giá xoài ĐBSCL phụ thuộc vào tình hình tiêu thụ của chuỗi này rất lớn.</w:t>
      </w:r>
    </w:p>
    <w:p w14:paraId="788341AF" w14:textId="77777777" w:rsidR="00A805E4" w:rsidRPr="00A805E4" w:rsidRDefault="00A805E4" w:rsidP="00A805E4">
      <w:pPr>
        <w:shd w:val="clear" w:color="auto" w:fill="FFFFFF"/>
        <w:spacing w:line="340" w:lineRule="exact"/>
        <w:ind w:firstLine="547"/>
        <w:contextualSpacing w:val="0"/>
        <w:rPr>
          <w:sz w:val="22"/>
          <w:szCs w:val="22"/>
          <w:lang w:val="vi-VN"/>
        </w:rPr>
      </w:pPr>
      <w:r w:rsidRPr="00A805E4">
        <w:rPr>
          <w:i/>
          <w:iCs/>
          <w:sz w:val="22"/>
          <w:szCs w:val="22"/>
          <w:lang w:val="vi-VN"/>
        </w:rPr>
        <w:t>Chuỗi xuất khẩu chính ngạch</w:t>
      </w:r>
      <w:r w:rsidRPr="00A805E4">
        <w:rPr>
          <w:sz w:val="22"/>
          <w:szCs w:val="22"/>
          <w:lang w:val="vi-VN"/>
        </w:rPr>
        <w:t xml:space="preserve">: nông dân/HTX </w:t>
      </w:r>
      <w:r w:rsidRPr="00A805E4">
        <w:rPr>
          <w:sz w:val="22"/>
          <w:szCs w:val="22"/>
        </w:rPr>
        <w:sym w:font="Wingdings" w:char="F0E0"/>
      </w:r>
      <w:r w:rsidRPr="00A805E4">
        <w:rPr>
          <w:sz w:val="22"/>
          <w:szCs w:val="22"/>
          <w:lang w:val="vi-VN"/>
        </w:rPr>
        <w:t xml:space="preserve"> công ty xuất khẩu rau quả </w:t>
      </w:r>
      <w:r w:rsidRPr="00A805E4">
        <w:rPr>
          <w:sz w:val="22"/>
          <w:szCs w:val="22"/>
        </w:rPr>
        <w:sym w:font="Wingdings" w:char="F0E0"/>
      </w:r>
      <w:r w:rsidRPr="00A805E4">
        <w:rPr>
          <w:sz w:val="22"/>
          <w:szCs w:val="22"/>
          <w:lang w:val="vi-VN"/>
        </w:rPr>
        <w:t xml:space="preserve"> thị trường toàn cầu. Xoài xuất khẩu chính ngạch có yêu cầu về chất lượng, VSATTP khắt khe hơn; do đó cần có cách thức canh tác, liên kết tiêu thụ sản phẩm khác hơn so với các chuỗi còn lại. Đổi lại, xoài có GTGT cao hơn, mang lại thu nhập cho các tác nhân tốt hơn. Chuỗi xuất khẩu chính ngạch yêu cầu việc sản xuất phải gắn với thị trường tiêu thụ quốc tế ngay từ đầu. Các tác nhân cần phải liên kết, phối hợp chặt chẽ với nhau để đạt hiệu quả đề ra. Kết quả khảo sát cho thấy cho khoảng 5% diện tích xoài ĐBSCL tham gia chuỗi xuất khẩu chính ngạch.</w:t>
      </w:r>
    </w:p>
    <w:p w14:paraId="12C1A1FF" w14:textId="1D2A5F41" w:rsidR="00A805E4" w:rsidRPr="00B87C65" w:rsidRDefault="00A805E4" w:rsidP="00A805E4">
      <w:pPr>
        <w:shd w:val="clear" w:color="auto" w:fill="FFFFFF"/>
        <w:spacing w:line="340" w:lineRule="exact"/>
        <w:ind w:firstLine="547"/>
        <w:contextualSpacing w:val="0"/>
        <w:rPr>
          <w:sz w:val="22"/>
          <w:szCs w:val="22"/>
          <w:lang w:val="vi-VN"/>
        </w:rPr>
      </w:pPr>
      <w:r w:rsidRPr="00A805E4">
        <w:rPr>
          <w:sz w:val="22"/>
          <w:szCs w:val="22"/>
          <w:lang w:val="vi-VN"/>
        </w:rPr>
        <w:t>Tuỳ theo tình hình cụ thể mà có thể xuất hiện thêm hoặc giảm bớt tác nhân của chuỗi. Chuỗi càng dài càng bất lợi cho các tác nhân bởi GTGT được tạo ra không đổi nhưng phải chia cho nhiều tác nhân hơn và ngược lại. Trong phạm vi nghiên cứu, luận án tập trung nghiên cứu chuỗi xuất khẩu chính ngạch để thấy rằng nông dân tham gia chuỗi này thu nhập của họ được nâng cao và giảm biến động.</w:t>
      </w:r>
    </w:p>
    <w:p w14:paraId="5973222F" w14:textId="77777777" w:rsidR="00435D7C" w:rsidRPr="00AA4754" w:rsidRDefault="00435D7C" w:rsidP="00435D7C">
      <w:pPr>
        <w:shd w:val="clear" w:color="auto" w:fill="FFFFFF"/>
        <w:spacing w:line="340" w:lineRule="exact"/>
        <w:ind w:firstLine="540"/>
        <w:contextualSpacing w:val="0"/>
        <w:rPr>
          <w:i/>
          <w:iCs/>
          <w:sz w:val="22"/>
          <w:szCs w:val="22"/>
          <w:lang w:val="vi-VN"/>
        </w:rPr>
      </w:pPr>
      <w:r w:rsidRPr="00AA4754">
        <w:rPr>
          <w:i/>
          <w:iCs/>
          <w:sz w:val="22"/>
          <w:szCs w:val="22"/>
          <w:lang w:val="vi-VN"/>
        </w:rPr>
        <w:t xml:space="preserve">- Các điểm đến xuất khẩu của xoài đồng bằng sông Cửu Long: </w:t>
      </w:r>
      <w:r w:rsidRPr="00AA4754">
        <w:rPr>
          <w:sz w:val="22"/>
          <w:szCs w:val="22"/>
          <w:lang w:val="vi-VN"/>
        </w:rPr>
        <w:t xml:space="preserve">Xoài Việt Nam đến nay đã có mặt hơn 53 quốc gia trên thế giới nhưng chủ yếu là </w:t>
      </w:r>
      <w:r w:rsidRPr="00AA4754">
        <w:rPr>
          <w:sz w:val="22"/>
          <w:szCs w:val="22"/>
          <w:lang w:val="pt-BR"/>
        </w:rPr>
        <w:t xml:space="preserve">xuất khẩu </w:t>
      </w:r>
      <w:r w:rsidRPr="00AA4754">
        <w:rPr>
          <w:sz w:val="22"/>
          <w:szCs w:val="22"/>
          <w:lang w:val="vi-VN"/>
        </w:rPr>
        <w:t xml:space="preserve">sang thị trường Trung Quốc (83,9% kim ngạch), tổng thị trường còn lại chỉ chiếm 16,1% kim ngạch. </w:t>
      </w:r>
    </w:p>
    <w:p w14:paraId="1FDF6D5C" w14:textId="02116288" w:rsidR="00435D7C" w:rsidRPr="00B87C65" w:rsidRDefault="00435D7C" w:rsidP="00435D7C">
      <w:pPr>
        <w:shd w:val="clear" w:color="auto" w:fill="FFFFFF"/>
        <w:spacing w:line="340" w:lineRule="exact"/>
        <w:ind w:firstLine="540"/>
        <w:contextualSpacing w:val="0"/>
        <w:rPr>
          <w:sz w:val="22"/>
          <w:szCs w:val="22"/>
          <w:lang w:val="vi-VN"/>
        </w:rPr>
      </w:pPr>
      <w:r w:rsidRPr="00A805E4">
        <w:rPr>
          <w:sz w:val="22"/>
          <w:szCs w:val="22"/>
          <w:lang w:val="vi-VN"/>
        </w:rPr>
        <w:lastRenderedPageBreak/>
        <w:t xml:space="preserve">Xoài Việt Nam đến nay đã có mặt hơn 53 quốc gia trên thế giới nhưng chủ yếu là </w:t>
      </w:r>
      <w:r w:rsidRPr="00A805E4">
        <w:rPr>
          <w:sz w:val="22"/>
          <w:szCs w:val="22"/>
          <w:lang w:val="pt-BR"/>
        </w:rPr>
        <w:t xml:space="preserve">xuất khẩu </w:t>
      </w:r>
      <w:r w:rsidRPr="00A805E4">
        <w:rPr>
          <w:sz w:val="22"/>
          <w:szCs w:val="22"/>
          <w:lang w:val="vi-VN"/>
        </w:rPr>
        <w:t xml:space="preserve">sang thị trường Trung Quốc (83,9% kim ngạch), tổng thị trường còn lại chỉ chiếm 16,1% kim ngạch. </w:t>
      </w:r>
    </w:p>
    <w:p w14:paraId="0F5F9285" w14:textId="5688C402" w:rsidR="004C11D9" w:rsidRPr="00AA4754" w:rsidRDefault="007D4123" w:rsidP="004C11D9">
      <w:pPr>
        <w:pStyle w:val="Heading3"/>
        <w:spacing w:line="340" w:lineRule="exact"/>
        <w:contextualSpacing w:val="0"/>
        <w:rPr>
          <w:i/>
          <w:sz w:val="22"/>
          <w:szCs w:val="22"/>
          <w:lang w:val="vi-VN"/>
        </w:rPr>
      </w:pPr>
      <w:r w:rsidRPr="00AA4754">
        <w:rPr>
          <w:sz w:val="22"/>
          <w:szCs w:val="22"/>
          <w:lang w:val="vi-VN"/>
        </w:rPr>
        <w:t>4</w:t>
      </w:r>
      <w:r w:rsidR="004C11D9" w:rsidRPr="00AA4754">
        <w:rPr>
          <w:sz w:val="22"/>
          <w:szCs w:val="22"/>
          <w:lang w:val="vi-VN"/>
        </w:rPr>
        <w:t xml:space="preserve">.2. Thực trạng thu nhập hộ nông dân trồng xoài đồng bằng sông Cửu Long tham gia thị trường toàn cầu  </w:t>
      </w:r>
    </w:p>
    <w:p w14:paraId="26CABA29" w14:textId="3047B947" w:rsidR="00EC1515" w:rsidRPr="00AA4754" w:rsidRDefault="00EC1515" w:rsidP="00B02BA3">
      <w:pPr>
        <w:spacing w:line="340" w:lineRule="exact"/>
        <w:contextualSpacing w:val="0"/>
        <w:rPr>
          <w:b/>
          <w:i/>
          <w:iCs/>
          <w:sz w:val="22"/>
          <w:szCs w:val="22"/>
          <w:lang w:val="vi-VN"/>
        </w:rPr>
      </w:pPr>
      <w:r w:rsidRPr="00AA4754">
        <w:rPr>
          <w:b/>
          <w:i/>
          <w:iCs/>
          <w:sz w:val="22"/>
          <w:szCs w:val="22"/>
          <w:lang w:val="vi-VN"/>
        </w:rPr>
        <w:t>4.2.1. Đặc điểm chung của những hộ nông dân trồng xoài đồng bằng sông Cửu Long tham gia chuỗi giá trị toàn cầu</w:t>
      </w:r>
    </w:p>
    <w:p w14:paraId="6084BC93" w14:textId="3801C3EA" w:rsidR="004C11D9" w:rsidRPr="00AA4754" w:rsidRDefault="00EC1515" w:rsidP="00B02BA3">
      <w:pPr>
        <w:spacing w:line="340" w:lineRule="exact"/>
        <w:contextualSpacing w:val="0"/>
        <w:rPr>
          <w:b/>
          <w:i/>
          <w:iCs/>
          <w:sz w:val="22"/>
          <w:szCs w:val="22"/>
          <w:lang w:val="vi-VN"/>
        </w:rPr>
      </w:pPr>
      <w:r w:rsidRPr="00AA4754">
        <w:rPr>
          <w:b/>
          <w:i/>
          <w:iCs/>
          <w:sz w:val="22"/>
          <w:szCs w:val="22"/>
          <w:lang w:val="vi-VN"/>
        </w:rPr>
        <w:t>4.2.2</w:t>
      </w:r>
      <w:r w:rsidR="00585B24" w:rsidRPr="00A805E4">
        <w:rPr>
          <w:b/>
          <w:i/>
          <w:iCs/>
          <w:sz w:val="22"/>
          <w:szCs w:val="22"/>
          <w:lang w:val="vi-VN"/>
        </w:rPr>
        <w:t>.</w:t>
      </w:r>
      <w:r w:rsidR="004C11D9" w:rsidRPr="00AA4754">
        <w:rPr>
          <w:b/>
          <w:i/>
          <w:iCs/>
          <w:sz w:val="22"/>
          <w:szCs w:val="22"/>
          <w:lang w:val="vi-VN"/>
        </w:rPr>
        <w:t xml:space="preserve">  Thực trạng thu nhập hộ nông dân trồng xoài đồng bằng sông Cửu Long tham gia chuỗi giá trị toàn cầu</w:t>
      </w:r>
    </w:p>
    <w:p w14:paraId="5F433F73" w14:textId="318E673C" w:rsidR="004C11D9" w:rsidRPr="00AA4754" w:rsidRDefault="004C11D9" w:rsidP="00B02BA3">
      <w:pPr>
        <w:spacing w:line="340" w:lineRule="exact"/>
        <w:ind w:firstLine="446"/>
        <w:contextualSpacing w:val="0"/>
        <w:rPr>
          <w:bCs/>
          <w:sz w:val="22"/>
          <w:szCs w:val="22"/>
          <w:lang w:val="vi-VN"/>
        </w:rPr>
      </w:pPr>
      <w:r w:rsidRPr="00AA4754">
        <w:rPr>
          <w:bCs/>
          <w:sz w:val="22"/>
          <w:szCs w:val="22"/>
          <w:lang w:val="vi-VN"/>
        </w:rPr>
        <w:t xml:space="preserve">Kết quả khảo sát chỉ ra rằng hộ trồng xoài nhóm 01 có thu nhập tăng hơn hộ nhóm 02 với số tiền 17,5 triệu/ha tương đương 18,7%. Mức chênh lệch này được tính cho những hộ trồng xoài canh tác 01 vụ/năm. Khác biệt lớn nhất giữa hai nhóm chính là giá bán xoài. Năng suất xoài và chi phí sản xuất giữa hai nhóm không có sự khác biệt đáng kể. </w:t>
      </w:r>
    </w:p>
    <w:p w14:paraId="31E5F5C5" w14:textId="77777777" w:rsidR="004C11D9" w:rsidRPr="00AA4754" w:rsidRDefault="004C11D9" w:rsidP="00B02BA3">
      <w:pPr>
        <w:spacing w:line="340" w:lineRule="exact"/>
        <w:ind w:firstLine="446"/>
        <w:contextualSpacing w:val="0"/>
        <w:rPr>
          <w:bCs/>
          <w:sz w:val="22"/>
          <w:szCs w:val="22"/>
          <w:lang w:val="vi-VN"/>
        </w:rPr>
      </w:pPr>
      <w:r w:rsidRPr="00AA4754">
        <w:rPr>
          <w:bCs/>
          <w:sz w:val="22"/>
          <w:szCs w:val="22"/>
          <w:lang w:val="vi-VN"/>
        </w:rPr>
        <w:t xml:space="preserve">Một vấn đề đáng lưu ý khi đánh giá thu nhập HND là biến động thu nhập. Cả hai nhóm đều bị biến động thu nhập. Tuy nhiên, khi xét về mức độ biến động giữa hai nhóm thì nhóm 01 cho biết ít bị biến động hơn do việc liên kết tiêu thụ sản phẩm tốt hơn. </w:t>
      </w:r>
    </w:p>
    <w:p w14:paraId="5E125BFC" w14:textId="700B946D" w:rsidR="004C11D9" w:rsidRPr="00AA4754" w:rsidRDefault="00EC1515" w:rsidP="00B02BA3">
      <w:pPr>
        <w:spacing w:line="340" w:lineRule="exact"/>
        <w:contextualSpacing w:val="0"/>
        <w:rPr>
          <w:b/>
          <w:i/>
          <w:iCs/>
          <w:sz w:val="22"/>
          <w:szCs w:val="22"/>
          <w:lang w:val="vi-VN"/>
        </w:rPr>
      </w:pPr>
      <w:r w:rsidRPr="00AA4754">
        <w:rPr>
          <w:b/>
          <w:i/>
          <w:iCs/>
          <w:sz w:val="22"/>
          <w:szCs w:val="22"/>
          <w:lang w:val="vi-VN"/>
        </w:rPr>
        <w:t xml:space="preserve">4.2.3. </w:t>
      </w:r>
      <w:r w:rsidR="004C11D9" w:rsidRPr="00AA4754">
        <w:rPr>
          <w:b/>
          <w:i/>
          <w:iCs/>
          <w:sz w:val="22"/>
          <w:szCs w:val="22"/>
          <w:lang w:val="vi-VN"/>
        </w:rPr>
        <w:t>Thực trạng về năng lực cạnh tranh của hộ nông dân trồng xoài đồng bằng sông Cửu Long tham gia chuỗi giá trị toàn cầu</w:t>
      </w:r>
    </w:p>
    <w:p w14:paraId="015FAF16" w14:textId="77777777" w:rsidR="004C11D9" w:rsidRPr="00AA4754" w:rsidRDefault="004C11D9" w:rsidP="008312ED">
      <w:pPr>
        <w:shd w:val="clear" w:color="auto" w:fill="FFFFFF"/>
        <w:spacing w:line="340" w:lineRule="exact"/>
        <w:ind w:firstLine="540"/>
        <w:contextualSpacing w:val="0"/>
        <w:rPr>
          <w:sz w:val="22"/>
          <w:szCs w:val="22"/>
          <w:lang w:val="vi-VN"/>
        </w:rPr>
      </w:pPr>
      <w:r w:rsidRPr="00AA4754">
        <w:rPr>
          <w:sz w:val="22"/>
          <w:szCs w:val="22"/>
          <w:lang w:val="vi-VN"/>
        </w:rPr>
        <w:t>Đánh giá năng lực HND trồng xoài ĐBSCL tham gia GVC thông qua 04 tiêu chí: (i) khả năng tiếp cận thị trường, (ii) khả năng tiếp cận đào tạo, (iii) khả năng liên kết và (iv) khả năng tiếp cận tài chính; từ đó chỉ ra rằng HND trồng xoài ĐBSCL có khả năng tham gia GVC bởi năng suất cao, sản lượng lớn, có thể đáp ứng yêu cầu số lượng, VSATTP cho các thị trường có GTGT cao. Phần lớn hộ trồng xoài không có khó khăn trong việc tiếp cận tài chính. Tuy nhiên, năng lực của HND trồng xoài rất khác nhau hiện tại chia thành hai nhóm: tham gia hoặc chưa tham gia GVC xoài. Kết quả khảo sát chỉ ra rằng nhóm 01 (tham gia) rất quan tâm hơn nhóm 02 (chưa tham gia) đến đáp ứng các tiêu chuẩn VSATTP, mức độ tham gia đào tạo và liên kết ngang. Tuy nhiên, cả hai nhóm đều tiếp cận thị trường kém; chưa tiếp cận được các kỹ năng đào tạo cần thiết về quản lý trang trại, quản lý tài chính. Đặc biệt, hạn chế cốt lõi nhất chính là năng lực liên kết, thể hiện ở chỗ vừa yếu vừa thiếu cả liên kết ngang lẫn liên kết dọc về chất lượng cũng như mức độ. Điều này ngụ ý rằng muốn thúc đẩy HND trồng xoài ĐBSCL tham gia GVC, không chỉ nâng cao năng lực nhóm 02 mà còn phải nâng cấp năng lực của nhóm 01, giúp HND khắc phục được sự hạn chế về quy mô, để từ đó có thể trở thành một phần của tác nhân trong GVC.</w:t>
      </w:r>
    </w:p>
    <w:p w14:paraId="4ECC9EFB" w14:textId="22355BE6" w:rsidR="004C11D9" w:rsidRPr="00AA4754" w:rsidRDefault="007D4123" w:rsidP="008312ED">
      <w:pPr>
        <w:pStyle w:val="Heading4"/>
        <w:spacing w:before="0" w:line="340" w:lineRule="exact"/>
        <w:ind w:left="0" w:firstLine="0"/>
        <w:contextualSpacing w:val="0"/>
        <w:rPr>
          <w:rFonts w:cs="Times New Roman"/>
          <w:b/>
          <w:bCs/>
          <w:sz w:val="22"/>
          <w:szCs w:val="22"/>
          <w:lang w:val="vi-VN"/>
        </w:rPr>
      </w:pPr>
      <w:bookmarkStart w:id="12" w:name="_Hlk154135428"/>
      <w:r w:rsidRPr="00AA4754">
        <w:rPr>
          <w:rFonts w:cs="Times New Roman"/>
          <w:b/>
          <w:bCs/>
          <w:sz w:val="22"/>
          <w:szCs w:val="22"/>
          <w:lang w:val="vi-VN"/>
        </w:rPr>
        <w:t>4</w:t>
      </w:r>
      <w:r w:rsidR="004C11D9" w:rsidRPr="00AA4754">
        <w:rPr>
          <w:rFonts w:cs="Times New Roman"/>
          <w:b/>
          <w:bCs/>
          <w:sz w:val="22"/>
          <w:szCs w:val="22"/>
          <w:lang w:val="vi-VN"/>
        </w:rPr>
        <w:t xml:space="preserve">.2.4. Thực trạng về các nhân tố ảnh hưởng đến việc tham gia chuỗi giá trị toàn cầu của nông dân trồng xoài </w:t>
      </w:r>
      <w:r w:rsidR="004C11D9" w:rsidRPr="00AA4754">
        <w:rPr>
          <w:b/>
          <w:bCs/>
          <w:sz w:val="22"/>
          <w:szCs w:val="22"/>
          <w:lang w:val="vi-VN"/>
        </w:rPr>
        <w:t>đồng bằng sông Cửu Long</w:t>
      </w:r>
    </w:p>
    <w:bookmarkEnd w:id="12"/>
    <w:p w14:paraId="1AFBE1AC" w14:textId="63A06254" w:rsidR="004C11D9" w:rsidRPr="00AA4754" w:rsidRDefault="00EC1515" w:rsidP="008312ED">
      <w:pPr>
        <w:spacing w:line="340" w:lineRule="exact"/>
        <w:rPr>
          <w:i/>
          <w:iCs/>
          <w:sz w:val="22"/>
          <w:szCs w:val="22"/>
          <w:lang w:val="vi-VN"/>
        </w:rPr>
      </w:pPr>
      <w:r w:rsidRPr="00AA4754">
        <w:rPr>
          <w:i/>
          <w:iCs/>
          <w:sz w:val="22"/>
          <w:szCs w:val="22"/>
          <w:lang w:val="vi-VN"/>
        </w:rPr>
        <w:t>4</w:t>
      </w:r>
      <w:r w:rsidR="004C11D9" w:rsidRPr="00AA4754">
        <w:rPr>
          <w:i/>
          <w:iCs/>
          <w:sz w:val="22"/>
          <w:szCs w:val="22"/>
          <w:lang w:val="vi-VN"/>
        </w:rPr>
        <w:t xml:space="preserve">.2.4.1. Thực trạng về các doanh nghiệp tham gia xuất khẩu xoài </w:t>
      </w:r>
      <w:r w:rsidR="004C11D9" w:rsidRPr="00AA4754">
        <w:rPr>
          <w:bCs/>
          <w:i/>
          <w:iCs/>
          <w:sz w:val="22"/>
          <w:szCs w:val="22"/>
          <w:lang w:val="vi-VN"/>
        </w:rPr>
        <w:t>đồng bằng sông Cửu Long</w:t>
      </w:r>
    </w:p>
    <w:p w14:paraId="4C0D444C" w14:textId="77777777" w:rsidR="004C11D9" w:rsidRPr="00AA4754" w:rsidRDefault="004C11D9" w:rsidP="008312ED">
      <w:pPr>
        <w:spacing w:line="340" w:lineRule="exact"/>
        <w:ind w:firstLine="540"/>
        <w:rPr>
          <w:sz w:val="22"/>
          <w:szCs w:val="22"/>
          <w:lang w:val="vi-VN"/>
        </w:rPr>
      </w:pPr>
      <w:r w:rsidRPr="00AA4754">
        <w:rPr>
          <w:sz w:val="22"/>
          <w:szCs w:val="22"/>
          <w:lang w:val="vi-VN"/>
        </w:rPr>
        <w:t xml:space="preserve">Nghiên cứu về các công ty </w:t>
      </w:r>
      <w:r w:rsidRPr="00AA4754">
        <w:rPr>
          <w:sz w:val="22"/>
          <w:szCs w:val="22"/>
          <w:lang w:val="pt-BR"/>
        </w:rPr>
        <w:t xml:space="preserve">xuất khẩu </w:t>
      </w:r>
      <w:r w:rsidRPr="00AA4754">
        <w:rPr>
          <w:sz w:val="22"/>
          <w:szCs w:val="22"/>
          <w:lang w:val="vi-VN"/>
        </w:rPr>
        <w:t xml:space="preserve">rau quả chính ngạch ở Việt Nam cho thấy rằng, hoạt động này chủ yếu do các công ty quy mô nhỏ và vừa thực hiện. Các công ty này </w:t>
      </w:r>
      <w:r w:rsidRPr="00AA4754">
        <w:rPr>
          <w:sz w:val="22"/>
          <w:szCs w:val="22"/>
          <w:lang w:val="pt-BR"/>
        </w:rPr>
        <w:t xml:space="preserve">xuất khẩu </w:t>
      </w:r>
      <w:r w:rsidRPr="00AA4754">
        <w:rPr>
          <w:sz w:val="22"/>
          <w:szCs w:val="22"/>
          <w:lang w:val="vi-VN"/>
        </w:rPr>
        <w:t xml:space="preserve">ở dạng tươi và chế biến. Những công ty </w:t>
      </w:r>
      <w:r w:rsidRPr="00AA4754">
        <w:rPr>
          <w:sz w:val="22"/>
          <w:szCs w:val="22"/>
          <w:lang w:val="pt-BR"/>
        </w:rPr>
        <w:t xml:space="preserve">xuất khẩu </w:t>
      </w:r>
      <w:r w:rsidRPr="00AA4754">
        <w:rPr>
          <w:sz w:val="22"/>
          <w:szCs w:val="22"/>
          <w:lang w:val="vi-VN"/>
        </w:rPr>
        <w:t xml:space="preserve">nhiều loại rau quả trong đó mặt hàng xoài vẫn còn hạn chế. Các doanh nghiệp này là nguồn thu mua xoài ĐBSCL phục vụ kênh </w:t>
      </w:r>
      <w:r w:rsidRPr="00AA4754">
        <w:rPr>
          <w:sz w:val="22"/>
          <w:szCs w:val="22"/>
          <w:lang w:val="pt-BR"/>
        </w:rPr>
        <w:t xml:space="preserve">xuất khẩu </w:t>
      </w:r>
      <w:r w:rsidRPr="00AA4754">
        <w:rPr>
          <w:sz w:val="22"/>
          <w:szCs w:val="22"/>
          <w:lang w:val="vi-VN"/>
        </w:rPr>
        <w:t xml:space="preserve">nhưng đến này sản lượng còn rất hạn chế (ước tính chỉ 4% sản lượng được </w:t>
      </w:r>
      <w:r w:rsidRPr="00AA4754">
        <w:rPr>
          <w:sz w:val="22"/>
          <w:szCs w:val="22"/>
          <w:lang w:val="pt-BR"/>
        </w:rPr>
        <w:t xml:space="preserve">xuất khẩu </w:t>
      </w:r>
      <w:r w:rsidRPr="00AA4754">
        <w:rPr>
          <w:sz w:val="22"/>
          <w:szCs w:val="22"/>
          <w:lang w:val="vi-VN"/>
        </w:rPr>
        <w:t xml:space="preserve">chính ngạch). </w:t>
      </w:r>
    </w:p>
    <w:p w14:paraId="3401F605" w14:textId="6A7FC9EC" w:rsidR="004C11D9" w:rsidRPr="00AA4754" w:rsidRDefault="00EC1515" w:rsidP="008312ED">
      <w:pPr>
        <w:spacing w:line="340" w:lineRule="exact"/>
        <w:rPr>
          <w:i/>
          <w:iCs/>
          <w:sz w:val="22"/>
          <w:szCs w:val="22"/>
          <w:lang w:val="vi-VN"/>
        </w:rPr>
      </w:pPr>
      <w:r w:rsidRPr="00AA4754">
        <w:rPr>
          <w:i/>
          <w:iCs/>
          <w:sz w:val="22"/>
          <w:szCs w:val="22"/>
          <w:lang w:val="vi-VN"/>
        </w:rPr>
        <w:t>4</w:t>
      </w:r>
      <w:r w:rsidR="004C11D9" w:rsidRPr="00AA4754">
        <w:rPr>
          <w:i/>
          <w:iCs/>
          <w:sz w:val="22"/>
          <w:szCs w:val="22"/>
          <w:lang w:val="vi-VN"/>
        </w:rPr>
        <w:t xml:space="preserve">.2.4.2. Thực trạng về ứng dụng khoa học công nghệ trong chuỗi giá trị xoài </w:t>
      </w:r>
      <w:r w:rsidR="004C11D9" w:rsidRPr="00AA4754">
        <w:rPr>
          <w:bCs/>
          <w:i/>
          <w:iCs/>
          <w:sz w:val="22"/>
          <w:szCs w:val="22"/>
          <w:lang w:val="vi-VN"/>
        </w:rPr>
        <w:t>đồng bằng sông Cửu Long</w:t>
      </w:r>
    </w:p>
    <w:p w14:paraId="4A47F28F" w14:textId="77777777" w:rsidR="004C11D9" w:rsidRPr="00AA4754" w:rsidRDefault="004C11D9" w:rsidP="008312ED">
      <w:pPr>
        <w:spacing w:line="340" w:lineRule="exact"/>
        <w:ind w:firstLine="540"/>
        <w:rPr>
          <w:sz w:val="22"/>
          <w:szCs w:val="22"/>
          <w:lang w:val="vi-VN"/>
        </w:rPr>
      </w:pPr>
      <w:r w:rsidRPr="00AA4754">
        <w:rPr>
          <w:sz w:val="22"/>
          <w:szCs w:val="22"/>
          <w:lang w:val="vi-VN"/>
        </w:rPr>
        <w:t xml:space="preserve">Nông dân trồng xoài ĐBSCL có trình độ kỹ thuật cơ bản trong xử lý ra hoa, rải vụ, bao trái, canh tác theo GAP…giúp cho năng suất, sản lượng xoài ngày càng tăng. Tuy nhiên, các giai đoạn còn lại như thu hoạch, bảo quản sau thu hoạch còn yếu kém làm cho tổn thất thu hoạch xoài rất lớn. Theo UNIDO, tỷ lệ tổn thất xoài ĐBSCL lên đến 27% </w:t>
      </w:r>
      <w:r w:rsidRPr="00AA4754">
        <w:rPr>
          <w:noProof/>
          <w:sz w:val="22"/>
          <w:szCs w:val="22"/>
          <w:lang w:val="vi-VN"/>
        </w:rPr>
        <w:t>(LHQ Việt Nam, 2018a)</w:t>
      </w:r>
      <w:r w:rsidRPr="00AA4754">
        <w:rPr>
          <w:sz w:val="22"/>
          <w:szCs w:val="22"/>
          <w:lang w:val="vi-VN"/>
        </w:rPr>
        <w:t xml:space="preserve">. Những lý do khiến tổn thất sau thu hoạch cao là: kỹ thuật thu hoạch chưa đúng, chưa có giải pháp chống mủ xoài – nguyên nhân chính gây thất thoát sau thu hoạch, bảo quản xoài còn hạn chế, công nghệ chế biến còn nhiều bất cập, quy trình xử lý sau thu hoạch (hệ thống kho lạnh, thiết bị phân loại, xử lý, sơ chế, bao bì, </w:t>
      </w:r>
      <w:r w:rsidRPr="00AA4754">
        <w:rPr>
          <w:sz w:val="22"/>
          <w:szCs w:val="22"/>
          <w:lang w:val="vi-VN"/>
        </w:rPr>
        <w:lastRenderedPageBreak/>
        <w:t xml:space="preserve">đóng gói, vận chuyển) chưa vận hành đồng bộ…Những vấn đề tồn tại này là nguyên nhân gây lãng phí lớn trong VC xoài ĐBSCL, ảnh hưởng đáng kể thu nhập của các bên, đặc biệt là nông dân. </w:t>
      </w:r>
    </w:p>
    <w:p w14:paraId="4531427F" w14:textId="18C9C82C" w:rsidR="004C11D9" w:rsidRPr="00AA4754" w:rsidRDefault="00EC1515" w:rsidP="008312ED">
      <w:pPr>
        <w:spacing w:line="340" w:lineRule="exact"/>
        <w:rPr>
          <w:i/>
          <w:iCs/>
          <w:sz w:val="22"/>
          <w:szCs w:val="22"/>
          <w:lang w:val="vi-VN"/>
        </w:rPr>
      </w:pPr>
      <w:r w:rsidRPr="00AA4754">
        <w:rPr>
          <w:i/>
          <w:iCs/>
          <w:sz w:val="22"/>
          <w:szCs w:val="22"/>
          <w:lang w:val="vi-VN"/>
        </w:rPr>
        <w:t>4</w:t>
      </w:r>
      <w:r w:rsidR="004C11D9" w:rsidRPr="00AA4754">
        <w:rPr>
          <w:i/>
          <w:iCs/>
          <w:sz w:val="22"/>
          <w:szCs w:val="22"/>
          <w:lang w:val="vi-VN"/>
        </w:rPr>
        <w:t xml:space="preserve">.2.4.3. Thực trạng về hệ thống logistics ảnh hưởng đến xoài </w:t>
      </w:r>
      <w:r w:rsidR="004C11D9" w:rsidRPr="00AA4754">
        <w:rPr>
          <w:bCs/>
          <w:i/>
          <w:iCs/>
          <w:sz w:val="22"/>
          <w:szCs w:val="22"/>
          <w:lang w:val="vi-VN"/>
        </w:rPr>
        <w:t>đồng bằng sông Cửu Long</w:t>
      </w:r>
      <w:r w:rsidR="004C11D9" w:rsidRPr="00AA4754">
        <w:rPr>
          <w:i/>
          <w:iCs/>
          <w:sz w:val="22"/>
          <w:szCs w:val="22"/>
          <w:lang w:val="vi-VN"/>
        </w:rPr>
        <w:t xml:space="preserve"> tham gia chuỗi giá trị toàn cầu</w:t>
      </w:r>
    </w:p>
    <w:p w14:paraId="0DD0E738" w14:textId="77777777" w:rsidR="004C11D9" w:rsidRPr="00AA4754" w:rsidRDefault="004C11D9" w:rsidP="008312ED">
      <w:pPr>
        <w:spacing w:line="340" w:lineRule="exact"/>
        <w:ind w:firstLine="540"/>
        <w:rPr>
          <w:sz w:val="22"/>
          <w:szCs w:val="22"/>
          <w:lang w:val="vi-VN"/>
        </w:rPr>
      </w:pPr>
      <w:r w:rsidRPr="00AA4754">
        <w:rPr>
          <w:sz w:val="22"/>
          <w:szCs w:val="22"/>
          <w:lang w:val="vi-VN"/>
        </w:rPr>
        <w:t xml:space="preserve">Chi phí logistics ĐBSCL rất cao, chiếm đến 30% giá thành nông sản </w:t>
      </w:r>
      <w:r w:rsidRPr="00AA4754">
        <w:rPr>
          <w:noProof/>
          <w:sz w:val="22"/>
          <w:szCs w:val="22"/>
          <w:lang w:val="vi-VN"/>
        </w:rPr>
        <w:t>(VLA, 2023)</w:t>
      </w:r>
      <w:r w:rsidRPr="00AA4754">
        <w:rPr>
          <w:sz w:val="22"/>
          <w:szCs w:val="22"/>
          <w:lang w:val="vi-VN"/>
        </w:rPr>
        <w:t xml:space="preserve">. Nguyên nhân của hạn chế này là do cả vùng ĐBSCL có đến 80% hàng hoá được vận chuyển bằng đường bộ, trong khi đến cuối năm 2023 toàn vùng chỉ mới có 171 km đường cao tốc, mức thấp nhất cả nước. Giao thông thường xuyên tắc nghẽn.. Hệ thống logistics ĐBSCL thiếu đồng bộ, thiếu liên kết, CSHT không đáp ứng được nhu cầu thực tế, thiếu cảng biển đặc biệt là cảng nước sâu phục vụ cho nhu cầu </w:t>
      </w:r>
      <w:r w:rsidRPr="00AA4754">
        <w:rPr>
          <w:sz w:val="22"/>
          <w:szCs w:val="22"/>
          <w:lang w:val="pt-BR"/>
        </w:rPr>
        <w:t>xuất khẩu</w:t>
      </w:r>
      <w:r w:rsidRPr="00AA4754">
        <w:rPr>
          <w:sz w:val="22"/>
          <w:szCs w:val="22"/>
          <w:lang w:val="vi-VN"/>
        </w:rPr>
        <w:t xml:space="preserve">, thiếu các trung tâm logistics trọng điểm và các hệ thống vệ tinh, thiếu bãi container, hệ thống kho ở các cảng, đơn vị kiểm định VSATTP, chiếu xạ đạt chuẩn, hệ thống kho lạnh, kho mát phục vụ cho nông sản thực phẩm còn thiếu và dự báo sẽ càng thiếu hụt. Những vấn đề trên góp phần làm cho hệ thống Logistics ĐBSCL hạn chế, chi phí cao, làm suy giảm khả năng cạnh tranh của các mặt hàng nông sản ĐBSCL trong đó có xoài. </w:t>
      </w:r>
    </w:p>
    <w:p w14:paraId="22430418" w14:textId="48FEB142" w:rsidR="004C11D9" w:rsidRPr="00AA4754" w:rsidRDefault="00EC1515" w:rsidP="008312ED">
      <w:pPr>
        <w:spacing w:line="340" w:lineRule="exact"/>
        <w:rPr>
          <w:i/>
          <w:iCs/>
          <w:sz w:val="22"/>
          <w:szCs w:val="22"/>
          <w:lang w:val="vi-VN"/>
        </w:rPr>
      </w:pPr>
      <w:r w:rsidRPr="00AA4754">
        <w:rPr>
          <w:i/>
          <w:iCs/>
          <w:sz w:val="22"/>
          <w:szCs w:val="22"/>
          <w:lang w:val="vi-VN"/>
        </w:rPr>
        <w:t>4</w:t>
      </w:r>
      <w:r w:rsidR="004C11D9" w:rsidRPr="00AA4754">
        <w:rPr>
          <w:i/>
          <w:iCs/>
          <w:sz w:val="22"/>
          <w:szCs w:val="22"/>
          <w:lang w:val="vi-VN"/>
        </w:rPr>
        <w:t>.2.4.4. Thực trạng về cơ chế chính sách ảnh hưởng đến sự hỗ trợ, phát triển của chuỗi giá trị xoài đồng bằng sông Cửu Long</w:t>
      </w:r>
    </w:p>
    <w:p w14:paraId="0000E1C4" w14:textId="77777777" w:rsidR="004C11D9" w:rsidRPr="00AA4754" w:rsidRDefault="004C11D9" w:rsidP="008312ED">
      <w:pPr>
        <w:shd w:val="clear" w:color="auto" w:fill="FFFFFF"/>
        <w:spacing w:line="340" w:lineRule="exact"/>
        <w:ind w:firstLine="540"/>
        <w:rPr>
          <w:sz w:val="22"/>
          <w:szCs w:val="22"/>
          <w:lang w:val="vi-VN"/>
        </w:rPr>
      </w:pPr>
      <w:r w:rsidRPr="00AA4754">
        <w:rPr>
          <w:sz w:val="22"/>
          <w:szCs w:val="22"/>
          <w:lang w:val="vi-VN"/>
        </w:rPr>
        <w:t xml:space="preserve">Nhiều năm qua, nhiều cơ quan chính phủ đã ban hành những chính sách nhằm khuyến khích, thúc đẩy phát triển sản xuất, tiêu thụ và </w:t>
      </w:r>
      <w:r w:rsidRPr="00AA4754">
        <w:rPr>
          <w:sz w:val="22"/>
          <w:szCs w:val="22"/>
          <w:lang w:val="pt-BR"/>
        </w:rPr>
        <w:t xml:space="preserve">xuất khẩu </w:t>
      </w:r>
      <w:r w:rsidRPr="00AA4754">
        <w:rPr>
          <w:sz w:val="22"/>
          <w:szCs w:val="22"/>
          <w:lang w:val="vi-VN"/>
        </w:rPr>
        <w:t>nông sản. Bên cạnh đó, chính quyền địa phương các tỉnh ĐBSCL cũng có nhiều chính chính sách, hoạt động nhằm hỗ trợ xúc tiến cho mặt hàng xoài phát triển. Các chính sách đã thúc đẩy nền nông nghiệp phát triển. Tuy nhiên vẫn còn tồn tại nhiều hạn chế.</w:t>
      </w:r>
    </w:p>
    <w:p w14:paraId="3CE1D5E6" w14:textId="4E16F0B4" w:rsidR="004C11D9" w:rsidRPr="00AA4754" w:rsidRDefault="00A93E9D" w:rsidP="008312ED">
      <w:pPr>
        <w:shd w:val="clear" w:color="auto" w:fill="FFFFFF"/>
        <w:spacing w:line="340" w:lineRule="exact"/>
        <w:rPr>
          <w:b/>
          <w:bCs/>
          <w:i/>
          <w:iCs/>
          <w:sz w:val="22"/>
          <w:szCs w:val="22"/>
          <w:lang w:val="vi-VN"/>
        </w:rPr>
      </w:pPr>
      <w:r w:rsidRPr="00AA4754">
        <w:rPr>
          <w:b/>
          <w:bCs/>
          <w:i/>
          <w:iCs/>
          <w:sz w:val="22"/>
          <w:szCs w:val="22"/>
          <w:lang w:val="vi-VN"/>
        </w:rPr>
        <w:t>4</w:t>
      </w:r>
      <w:r w:rsidR="004C11D9" w:rsidRPr="00AA4754">
        <w:rPr>
          <w:b/>
          <w:bCs/>
          <w:i/>
          <w:iCs/>
          <w:sz w:val="22"/>
          <w:szCs w:val="22"/>
          <w:lang w:val="vi-VN"/>
        </w:rPr>
        <w:t>.2.5. Đánh giá thực trạng thu nhập hộ nông dân trồng xoài đồng bằng sông Cửu Long tham gia chuỗi giá trị toàn cầu</w:t>
      </w:r>
    </w:p>
    <w:p w14:paraId="3ED7AD27" w14:textId="64DCD386" w:rsidR="004C11D9" w:rsidRPr="00AA4754" w:rsidRDefault="008E417D" w:rsidP="008312ED">
      <w:pPr>
        <w:shd w:val="clear" w:color="auto" w:fill="FFFFFF"/>
        <w:spacing w:line="340" w:lineRule="exact"/>
        <w:rPr>
          <w:i/>
          <w:iCs/>
          <w:sz w:val="22"/>
          <w:szCs w:val="22"/>
          <w:lang w:val="vi-VN"/>
        </w:rPr>
      </w:pPr>
      <w:r w:rsidRPr="00AA4754">
        <w:rPr>
          <w:i/>
          <w:iCs/>
          <w:sz w:val="22"/>
          <w:szCs w:val="22"/>
          <w:lang w:val="vi-VN"/>
        </w:rPr>
        <w:t>4</w:t>
      </w:r>
      <w:r w:rsidR="004C11D9" w:rsidRPr="00AA4754">
        <w:rPr>
          <w:i/>
          <w:iCs/>
          <w:sz w:val="22"/>
          <w:szCs w:val="22"/>
          <w:lang w:val="vi-VN"/>
        </w:rPr>
        <w:t>.2.5.1. Những mặt đạt được</w:t>
      </w:r>
    </w:p>
    <w:p w14:paraId="731A7533" w14:textId="77777777" w:rsidR="004C11D9" w:rsidRPr="00AA4754" w:rsidRDefault="004C11D9" w:rsidP="008312ED">
      <w:pPr>
        <w:shd w:val="clear" w:color="auto" w:fill="FFFFFF"/>
        <w:spacing w:line="340" w:lineRule="exact"/>
        <w:ind w:firstLine="540"/>
        <w:rPr>
          <w:sz w:val="22"/>
          <w:szCs w:val="22"/>
          <w:lang w:val="vi-VN"/>
        </w:rPr>
      </w:pPr>
      <w:r w:rsidRPr="00AA4754">
        <w:rPr>
          <w:i/>
          <w:iCs/>
          <w:sz w:val="22"/>
          <w:szCs w:val="22"/>
          <w:lang w:val="vi-VN"/>
        </w:rPr>
        <w:t>Thứ nhất</w:t>
      </w:r>
      <w:r w:rsidRPr="00AA4754">
        <w:rPr>
          <w:sz w:val="22"/>
          <w:szCs w:val="22"/>
          <w:lang w:val="vi-VN"/>
        </w:rPr>
        <w:t xml:space="preserve">, HND trồng xoài ĐBSCL tham gia GVC sẽ nâng cao thu nhập. </w:t>
      </w:r>
    </w:p>
    <w:p w14:paraId="590F2308" w14:textId="77777777" w:rsidR="004C11D9" w:rsidRPr="00AA4754" w:rsidRDefault="004C11D9" w:rsidP="008312ED">
      <w:pPr>
        <w:shd w:val="clear" w:color="auto" w:fill="FFFFFF"/>
        <w:tabs>
          <w:tab w:val="left" w:pos="720"/>
        </w:tabs>
        <w:spacing w:line="340" w:lineRule="exact"/>
        <w:ind w:firstLine="540"/>
        <w:rPr>
          <w:sz w:val="22"/>
          <w:szCs w:val="22"/>
          <w:lang w:val="vi-VN"/>
        </w:rPr>
      </w:pPr>
      <w:r w:rsidRPr="00AA4754">
        <w:rPr>
          <w:i/>
          <w:iCs/>
          <w:sz w:val="22"/>
          <w:szCs w:val="22"/>
          <w:lang w:val="vi-VN"/>
        </w:rPr>
        <w:t>Thứ hai</w:t>
      </w:r>
      <w:r w:rsidRPr="00AA4754">
        <w:rPr>
          <w:sz w:val="22"/>
          <w:szCs w:val="22"/>
          <w:lang w:val="vi-VN"/>
        </w:rPr>
        <w:t xml:space="preserve">, nông dân tham GVC xoài vừa góp phần phần bảo vệ môi trường sinh thái và thúc đẩy bình đẳng giới. </w:t>
      </w:r>
    </w:p>
    <w:p w14:paraId="34BFCD56" w14:textId="77777777" w:rsidR="004C11D9" w:rsidRPr="00AA4754" w:rsidRDefault="004C11D9" w:rsidP="008312ED">
      <w:pPr>
        <w:shd w:val="clear" w:color="auto" w:fill="FFFFFF"/>
        <w:tabs>
          <w:tab w:val="left" w:pos="720"/>
        </w:tabs>
        <w:spacing w:line="340" w:lineRule="exact"/>
        <w:ind w:firstLine="540"/>
        <w:rPr>
          <w:sz w:val="22"/>
          <w:szCs w:val="22"/>
          <w:lang w:val="vi-VN"/>
        </w:rPr>
      </w:pPr>
      <w:r w:rsidRPr="00AA4754">
        <w:rPr>
          <w:i/>
          <w:iCs/>
          <w:sz w:val="22"/>
          <w:szCs w:val="22"/>
          <w:lang w:val="vi-VN"/>
        </w:rPr>
        <w:t>Thứ ba</w:t>
      </w:r>
      <w:r w:rsidRPr="00AA4754">
        <w:rPr>
          <w:sz w:val="22"/>
          <w:szCs w:val="22"/>
          <w:lang w:val="vi-VN"/>
        </w:rPr>
        <w:t xml:space="preserve">, hộ trồng xoài ĐBSCL ngày càng quan tâm đến nâng cao năng lực để có thể trở thành tác nhân của GVC nhằm nâng cao thu nhập. </w:t>
      </w:r>
    </w:p>
    <w:p w14:paraId="3D353781" w14:textId="77777777" w:rsidR="004C11D9" w:rsidRPr="00AA4754" w:rsidRDefault="004C11D9" w:rsidP="00F60DB4">
      <w:pPr>
        <w:shd w:val="clear" w:color="auto" w:fill="FFFFFF"/>
        <w:tabs>
          <w:tab w:val="left" w:pos="720"/>
        </w:tabs>
        <w:spacing w:line="340" w:lineRule="exact"/>
        <w:ind w:firstLine="540"/>
        <w:contextualSpacing w:val="0"/>
        <w:rPr>
          <w:sz w:val="22"/>
          <w:szCs w:val="22"/>
          <w:lang w:val="vi-VN"/>
        </w:rPr>
      </w:pPr>
      <w:r w:rsidRPr="00AA4754">
        <w:rPr>
          <w:i/>
          <w:iCs/>
          <w:sz w:val="22"/>
          <w:szCs w:val="22"/>
          <w:lang w:val="vi-VN"/>
        </w:rPr>
        <w:t>Thứ tư</w:t>
      </w:r>
      <w:r w:rsidRPr="00AA4754">
        <w:rPr>
          <w:sz w:val="22"/>
          <w:szCs w:val="22"/>
          <w:lang w:val="vi-VN"/>
        </w:rPr>
        <w:t xml:space="preserve">, điều kiện tự nhiên ĐBSCL và kỹ thuật canh tác thành thạo của nông dân đã thúc đẩy năng suất, chất lượng xoài đạt mức cao, từ đó có cơ hội củng cố vị thế của xoài Việt Nam trên thị trường toàn cầu. </w:t>
      </w:r>
    </w:p>
    <w:p w14:paraId="3D9F32D8" w14:textId="77777777" w:rsidR="004C11D9" w:rsidRPr="00AA4754" w:rsidRDefault="004C11D9" w:rsidP="00F60DB4">
      <w:pPr>
        <w:shd w:val="clear" w:color="auto" w:fill="FFFFFF"/>
        <w:spacing w:line="340" w:lineRule="exact"/>
        <w:ind w:firstLine="540"/>
        <w:contextualSpacing w:val="0"/>
        <w:rPr>
          <w:sz w:val="22"/>
          <w:szCs w:val="22"/>
          <w:lang w:val="vi-VN"/>
        </w:rPr>
      </w:pPr>
      <w:r w:rsidRPr="00AA4754">
        <w:rPr>
          <w:i/>
          <w:iCs/>
          <w:sz w:val="22"/>
          <w:szCs w:val="22"/>
          <w:lang w:val="vi-VN"/>
        </w:rPr>
        <w:t>Thứ năm</w:t>
      </w:r>
      <w:r w:rsidRPr="00AA4754">
        <w:rPr>
          <w:sz w:val="22"/>
          <w:szCs w:val="22"/>
          <w:lang w:val="vi-VN"/>
        </w:rPr>
        <w:t xml:space="preserve">, xuất hiện những HTX, THT hiệu quả giúp nông dân từng bước khắc phục hạn chế do quy mô, thúc đẩy nâng cấp để đưa hàng hoá của mình đến các thị trường GTGT cao. </w:t>
      </w:r>
    </w:p>
    <w:p w14:paraId="1F6E6049" w14:textId="77777777" w:rsidR="004C11D9" w:rsidRPr="00AA4754" w:rsidRDefault="004C11D9" w:rsidP="00F60DB4">
      <w:pPr>
        <w:shd w:val="clear" w:color="auto" w:fill="FFFFFF"/>
        <w:spacing w:line="340" w:lineRule="exact"/>
        <w:ind w:firstLine="540"/>
        <w:contextualSpacing w:val="0"/>
        <w:rPr>
          <w:sz w:val="22"/>
          <w:szCs w:val="22"/>
          <w:lang w:val="vi-VN"/>
        </w:rPr>
      </w:pPr>
      <w:r w:rsidRPr="00AA4754">
        <w:rPr>
          <w:i/>
          <w:iCs/>
          <w:sz w:val="22"/>
          <w:szCs w:val="22"/>
          <w:lang w:val="vi-VN"/>
        </w:rPr>
        <w:t>Thứ sáu</w:t>
      </w:r>
      <w:r w:rsidRPr="00AA4754">
        <w:rPr>
          <w:sz w:val="22"/>
          <w:szCs w:val="22"/>
          <w:lang w:val="vi-VN"/>
        </w:rPr>
        <w:t xml:space="preserve">, kết quả khảo sát cho thấy hộ trồng xoài có khả năng tiếp cận tài chính khá cao, mức thu nhập không rơi vào bẫy đói nghèo. Khả năng tiếp cận tài chính tốt sẽ giúp hộ có nguồn lực nâng cấp hoạt động trồng xoài của mình đạt được GTGT cao hơn. </w:t>
      </w:r>
    </w:p>
    <w:p w14:paraId="6870A5DC" w14:textId="77777777" w:rsidR="004C11D9" w:rsidRPr="00AA4754" w:rsidRDefault="004C11D9" w:rsidP="00F60DB4">
      <w:pPr>
        <w:shd w:val="clear" w:color="auto" w:fill="FFFFFF"/>
        <w:spacing w:line="340" w:lineRule="exact"/>
        <w:ind w:firstLine="540"/>
        <w:contextualSpacing w:val="0"/>
        <w:rPr>
          <w:sz w:val="22"/>
          <w:szCs w:val="22"/>
          <w:lang w:val="vi-VN"/>
        </w:rPr>
      </w:pPr>
      <w:r w:rsidRPr="00AA4754">
        <w:rPr>
          <w:i/>
          <w:iCs/>
          <w:sz w:val="22"/>
          <w:szCs w:val="22"/>
          <w:lang w:val="vi-VN"/>
        </w:rPr>
        <w:t>Thứ bảy</w:t>
      </w:r>
      <w:r w:rsidRPr="00AA4754">
        <w:rPr>
          <w:sz w:val="22"/>
          <w:szCs w:val="22"/>
          <w:lang w:val="vi-VN"/>
        </w:rPr>
        <w:t xml:space="preserve">, có sự hỗ trợ các chính sách từ Trung ương đến địa phương. </w:t>
      </w:r>
    </w:p>
    <w:p w14:paraId="4497E4DA" w14:textId="35FFFD6C" w:rsidR="004C11D9" w:rsidRPr="00AA4754" w:rsidRDefault="00752B15" w:rsidP="00F60DB4">
      <w:pPr>
        <w:shd w:val="clear" w:color="auto" w:fill="FFFFFF"/>
        <w:spacing w:line="340" w:lineRule="exact"/>
        <w:contextualSpacing w:val="0"/>
        <w:rPr>
          <w:i/>
          <w:iCs/>
          <w:sz w:val="22"/>
          <w:szCs w:val="22"/>
          <w:lang w:val="vi-VN"/>
        </w:rPr>
      </w:pPr>
      <w:r w:rsidRPr="00AA4754">
        <w:rPr>
          <w:i/>
          <w:iCs/>
          <w:sz w:val="22"/>
          <w:szCs w:val="22"/>
          <w:lang w:val="vi-VN"/>
        </w:rPr>
        <w:t>4</w:t>
      </w:r>
      <w:r w:rsidR="004C11D9" w:rsidRPr="00AA4754">
        <w:rPr>
          <w:i/>
          <w:iCs/>
          <w:sz w:val="22"/>
          <w:szCs w:val="22"/>
          <w:lang w:val="vi-VN"/>
        </w:rPr>
        <w:t>.2.5.2. Những mặt tồn tại, hạn chế</w:t>
      </w:r>
    </w:p>
    <w:p w14:paraId="123369AC" w14:textId="77777777" w:rsidR="004C11D9" w:rsidRPr="00AA4754" w:rsidRDefault="004C11D9" w:rsidP="00F60DB4">
      <w:pPr>
        <w:shd w:val="clear" w:color="auto" w:fill="FFFFFF"/>
        <w:spacing w:line="340" w:lineRule="exact"/>
        <w:ind w:firstLine="540"/>
        <w:contextualSpacing w:val="0"/>
        <w:rPr>
          <w:sz w:val="22"/>
          <w:szCs w:val="22"/>
          <w:lang w:val="vi-VN"/>
        </w:rPr>
      </w:pPr>
      <w:r w:rsidRPr="00AA4754">
        <w:rPr>
          <w:sz w:val="22"/>
          <w:szCs w:val="22"/>
          <w:lang w:val="vi-VN"/>
        </w:rPr>
        <w:t>Bên cạnh những mặt đã đạt được, thu nhập hộ trồng xoài ĐBSCL tham gia GVC còn rất nhiều tồn tại, hạn chế cũng như khó khăn, thách thức.</w:t>
      </w:r>
    </w:p>
    <w:p w14:paraId="5969A33B" w14:textId="77777777" w:rsidR="004C11D9" w:rsidRPr="00AA4754" w:rsidRDefault="004C11D9" w:rsidP="0002041F">
      <w:pPr>
        <w:shd w:val="clear" w:color="auto" w:fill="FFFFFF"/>
        <w:spacing w:line="340" w:lineRule="exact"/>
        <w:ind w:firstLine="450"/>
        <w:contextualSpacing w:val="0"/>
        <w:rPr>
          <w:sz w:val="22"/>
          <w:szCs w:val="22"/>
          <w:lang w:val="vi-VN"/>
        </w:rPr>
      </w:pPr>
      <w:r w:rsidRPr="00AA4754">
        <w:rPr>
          <w:i/>
          <w:iCs/>
          <w:sz w:val="22"/>
          <w:szCs w:val="22"/>
          <w:lang w:val="vi-VN"/>
        </w:rPr>
        <w:t>Một là</w:t>
      </w:r>
      <w:r w:rsidRPr="00AA4754">
        <w:rPr>
          <w:sz w:val="22"/>
          <w:szCs w:val="22"/>
          <w:lang w:val="vi-VN"/>
        </w:rPr>
        <w:t xml:space="preserve">, VC xoài ĐBSCL mang đặc trưng của chuỗi truyền thống. </w:t>
      </w:r>
    </w:p>
    <w:p w14:paraId="44A7EDAB" w14:textId="77777777" w:rsidR="004C11D9" w:rsidRPr="00AA4754" w:rsidRDefault="004C11D9" w:rsidP="0002041F">
      <w:pPr>
        <w:shd w:val="clear" w:color="auto" w:fill="FFFFFF"/>
        <w:spacing w:line="340" w:lineRule="exact"/>
        <w:ind w:firstLine="450"/>
        <w:contextualSpacing w:val="0"/>
        <w:rPr>
          <w:sz w:val="22"/>
          <w:szCs w:val="22"/>
          <w:lang w:val="vi-VN"/>
        </w:rPr>
      </w:pPr>
      <w:r w:rsidRPr="00AA4754">
        <w:rPr>
          <w:i/>
          <w:iCs/>
          <w:sz w:val="22"/>
          <w:szCs w:val="22"/>
          <w:lang w:val="vi-VN"/>
        </w:rPr>
        <w:t>Hai là</w:t>
      </w:r>
      <w:r w:rsidRPr="00AA4754">
        <w:rPr>
          <w:sz w:val="22"/>
          <w:szCs w:val="22"/>
          <w:lang w:val="vi-VN"/>
        </w:rPr>
        <w:t xml:space="preserve">, thiếu tính kinh tế quy mô ở cấp độ sản xuất, chưa đáp ứng được yêu cầu về số lượng của những người mua lớn. </w:t>
      </w:r>
    </w:p>
    <w:p w14:paraId="79558DC9" w14:textId="77777777" w:rsidR="004C11D9" w:rsidRPr="00AA4754" w:rsidRDefault="004C11D9" w:rsidP="0002041F">
      <w:pPr>
        <w:shd w:val="clear" w:color="auto" w:fill="FFFFFF"/>
        <w:spacing w:line="340" w:lineRule="exact"/>
        <w:ind w:firstLine="450"/>
        <w:contextualSpacing w:val="0"/>
        <w:rPr>
          <w:sz w:val="22"/>
          <w:szCs w:val="22"/>
          <w:lang w:val="vi-VN"/>
        </w:rPr>
      </w:pPr>
      <w:r w:rsidRPr="00AA4754">
        <w:rPr>
          <w:i/>
          <w:iCs/>
          <w:sz w:val="22"/>
          <w:szCs w:val="22"/>
          <w:lang w:val="vi-VN"/>
        </w:rPr>
        <w:t>Ba là</w:t>
      </w:r>
      <w:r w:rsidRPr="00AA4754">
        <w:rPr>
          <w:sz w:val="22"/>
          <w:szCs w:val="22"/>
          <w:lang w:val="vi-VN"/>
        </w:rPr>
        <w:t xml:space="preserve">, thiếu vắng các tác nhân quan trọng thúc đẩy nâng cấp VC xoài để đạt phân khúc GTGT cao hơn. </w:t>
      </w:r>
    </w:p>
    <w:p w14:paraId="622D61F6" w14:textId="77777777" w:rsidR="004C11D9" w:rsidRPr="00AA4754" w:rsidRDefault="004C11D9" w:rsidP="0002041F">
      <w:pPr>
        <w:shd w:val="clear" w:color="auto" w:fill="FFFFFF"/>
        <w:spacing w:line="340" w:lineRule="exact"/>
        <w:ind w:firstLine="450"/>
        <w:contextualSpacing w:val="0"/>
        <w:rPr>
          <w:sz w:val="22"/>
          <w:szCs w:val="22"/>
          <w:lang w:val="vi-VN"/>
        </w:rPr>
      </w:pPr>
      <w:r w:rsidRPr="00AA4754">
        <w:rPr>
          <w:i/>
          <w:iCs/>
          <w:sz w:val="22"/>
          <w:szCs w:val="22"/>
          <w:lang w:val="vi-VN"/>
        </w:rPr>
        <w:t>Bốn là</w:t>
      </w:r>
      <w:r w:rsidRPr="00AA4754">
        <w:rPr>
          <w:sz w:val="22"/>
          <w:szCs w:val="22"/>
          <w:lang w:val="vi-VN"/>
        </w:rPr>
        <w:t xml:space="preserve">, tổ chức liên kết sản xuất và tiêu thụ xoài ĐBSCL vừa yếu và thiếu cả về mức độ cũng như chất lượng. </w:t>
      </w:r>
    </w:p>
    <w:p w14:paraId="021403A5" w14:textId="77777777" w:rsidR="004C11D9" w:rsidRPr="00AA4754" w:rsidRDefault="004C11D9" w:rsidP="0002041F">
      <w:pPr>
        <w:shd w:val="clear" w:color="auto" w:fill="FFFFFF"/>
        <w:spacing w:line="340" w:lineRule="exact"/>
        <w:ind w:firstLine="450"/>
        <w:contextualSpacing w:val="0"/>
        <w:rPr>
          <w:sz w:val="22"/>
          <w:szCs w:val="22"/>
          <w:lang w:val="vi-VN"/>
        </w:rPr>
      </w:pPr>
      <w:r w:rsidRPr="00AA4754">
        <w:rPr>
          <w:i/>
          <w:iCs/>
          <w:sz w:val="22"/>
          <w:szCs w:val="22"/>
          <w:lang w:val="vi-VN"/>
        </w:rPr>
        <w:t>Năm là</w:t>
      </w:r>
      <w:r w:rsidRPr="00AA4754">
        <w:rPr>
          <w:sz w:val="22"/>
          <w:szCs w:val="22"/>
          <w:lang w:val="vi-VN"/>
        </w:rPr>
        <w:t xml:space="preserve">, quản lý sau thu hoạch và kiểm soát SPS kém, làm cho tỷ lệ tổn thất cao. </w:t>
      </w:r>
    </w:p>
    <w:p w14:paraId="54DC8C49" w14:textId="77777777" w:rsidR="004C11D9" w:rsidRPr="00AA4754" w:rsidRDefault="004C11D9" w:rsidP="0002041F">
      <w:pPr>
        <w:shd w:val="clear" w:color="auto" w:fill="FFFFFF"/>
        <w:spacing w:line="340" w:lineRule="exact"/>
        <w:ind w:firstLine="450"/>
        <w:contextualSpacing w:val="0"/>
        <w:rPr>
          <w:sz w:val="22"/>
          <w:szCs w:val="22"/>
          <w:lang w:val="vi-VN"/>
        </w:rPr>
      </w:pPr>
      <w:r w:rsidRPr="00AA4754">
        <w:rPr>
          <w:i/>
          <w:iCs/>
          <w:sz w:val="22"/>
          <w:szCs w:val="22"/>
          <w:lang w:val="vi-VN"/>
        </w:rPr>
        <w:lastRenderedPageBreak/>
        <w:t>Sáu là</w:t>
      </w:r>
      <w:r w:rsidRPr="00AA4754">
        <w:rPr>
          <w:sz w:val="22"/>
          <w:szCs w:val="22"/>
          <w:lang w:val="vi-VN"/>
        </w:rPr>
        <w:t xml:space="preserve">, công nghiệp chế biến xoài ĐBSCL chưa phát triển ảnh hưởng đến đa dạng hoá sản phẩm, tăng khả năng </w:t>
      </w:r>
      <w:r w:rsidRPr="00AA4754">
        <w:rPr>
          <w:sz w:val="22"/>
          <w:szCs w:val="22"/>
          <w:lang w:val="pt-BR"/>
        </w:rPr>
        <w:t xml:space="preserve">xuất khẩu </w:t>
      </w:r>
      <w:r w:rsidRPr="00AA4754">
        <w:rPr>
          <w:sz w:val="22"/>
          <w:szCs w:val="22"/>
          <w:lang w:val="vi-VN"/>
        </w:rPr>
        <w:t xml:space="preserve">ở các thị trường xa, nâng cao GTGT và thúc đẩy liên kết tiêu thụ nông sản. </w:t>
      </w:r>
    </w:p>
    <w:p w14:paraId="2BFEA0F8" w14:textId="77777777" w:rsidR="004C11D9" w:rsidRPr="00AA4754" w:rsidRDefault="004C11D9" w:rsidP="0002041F">
      <w:pPr>
        <w:shd w:val="clear" w:color="auto" w:fill="FFFFFF"/>
        <w:spacing w:line="340" w:lineRule="exact"/>
        <w:ind w:firstLine="450"/>
        <w:contextualSpacing w:val="0"/>
        <w:rPr>
          <w:sz w:val="22"/>
          <w:szCs w:val="22"/>
          <w:lang w:val="vi-VN"/>
        </w:rPr>
      </w:pPr>
      <w:r w:rsidRPr="00AA4754">
        <w:rPr>
          <w:i/>
          <w:iCs/>
          <w:sz w:val="22"/>
          <w:szCs w:val="22"/>
          <w:lang w:val="vi-VN"/>
        </w:rPr>
        <w:t>Bảy là</w:t>
      </w:r>
      <w:r w:rsidRPr="00AA4754">
        <w:rPr>
          <w:sz w:val="22"/>
          <w:szCs w:val="22"/>
          <w:lang w:val="vi-VN"/>
        </w:rPr>
        <w:t xml:space="preserve">, hệ thống logistics phục vụ cho việc tham gia GVC của xoài ĐBSCL còn hạn chế, yếu kém. </w:t>
      </w:r>
    </w:p>
    <w:p w14:paraId="62720968" w14:textId="77777777" w:rsidR="004C11D9" w:rsidRPr="00AA4754" w:rsidRDefault="004C11D9" w:rsidP="0002041F">
      <w:pPr>
        <w:shd w:val="clear" w:color="auto" w:fill="FFFFFF"/>
        <w:spacing w:line="340" w:lineRule="exact"/>
        <w:ind w:firstLine="450"/>
        <w:contextualSpacing w:val="0"/>
        <w:rPr>
          <w:sz w:val="22"/>
          <w:szCs w:val="22"/>
          <w:lang w:val="vi-VN"/>
        </w:rPr>
      </w:pPr>
      <w:r w:rsidRPr="00AA4754">
        <w:rPr>
          <w:i/>
          <w:iCs/>
          <w:sz w:val="22"/>
          <w:szCs w:val="22"/>
          <w:lang w:val="vi-VN"/>
        </w:rPr>
        <w:t>Tám là</w:t>
      </w:r>
      <w:r w:rsidRPr="00AA4754">
        <w:rPr>
          <w:sz w:val="22"/>
          <w:szCs w:val="22"/>
          <w:lang w:val="vi-VN"/>
        </w:rPr>
        <w:t xml:space="preserve">, cơ chính sách còn chưa đồng bộ, chưa hiệu quả ảnh hưởng đến hiệu quả của sản xuất và tiêu thụ xoài. </w:t>
      </w:r>
    </w:p>
    <w:p w14:paraId="4BDFC747" w14:textId="40751919" w:rsidR="004C11D9" w:rsidRPr="00AA4754" w:rsidRDefault="00495E6B" w:rsidP="00F60DB4">
      <w:pPr>
        <w:shd w:val="clear" w:color="auto" w:fill="FFFFFF"/>
        <w:spacing w:line="340" w:lineRule="exact"/>
        <w:contextualSpacing w:val="0"/>
        <w:rPr>
          <w:i/>
          <w:iCs/>
          <w:sz w:val="22"/>
          <w:szCs w:val="22"/>
          <w:lang w:val="vi-VN"/>
        </w:rPr>
      </w:pPr>
      <w:r w:rsidRPr="00AA4754">
        <w:rPr>
          <w:i/>
          <w:iCs/>
          <w:sz w:val="22"/>
          <w:szCs w:val="22"/>
          <w:lang w:val="vi-VN"/>
        </w:rPr>
        <w:t>4</w:t>
      </w:r>
      <w:r w:rsidR="004C11D9" w:rsidRPr="00AA4754">
        <w:rPr>
          <w:i/>
          <w:iCs/>
          <w:sz w:val="22"/>
          <w:szCs w:val="22"/>
          <w:lang w:val="vi-VN"/>
        </w:rPr>
        <w:t>.2.5.3. Nguyên nhân của những tồn tại, hạn chế</w:t>
      </w:r>
    </w:p>
    <w:p w14:paraId="554B4E37" w14:textId="49ED5BDF" w:rsidR="001C1A79" w:rsidRPr="004B38B3" w:rsidRDefault="004C11D9" w:rsidP="001C2A2A">
      <w:pPr>
        <w:shd w:val="clear" w:color="auto" w:fill="FFFFFF"/>
        <w:spacing w:line="340" w:lineRule="exact"/>
        <w:ind w:firstLine="540"/>
        <w:contextualSpacing w:val="0"/>
        <w:rPr>
          <w:sz w:val="22"/>
          <w:szCs w:val="22"/>
          <w:lang w:val="vi-VN"/>
        </w:rPr>
      </w:pPr>
      <w:r w:rsidRPr="00AA4754">
        <w:rPr>
          <w:sz w:val="22"/>
          <w:szCs w:val="22"/>
          <w:lang w:val="vi-VN"/>
        </w:rPr>
        <w:t>Những tồn tại, hạn chế của việc tổ chức sản xuất và tiêu thụ mặt hàng xoài ĐBSCL có nhiều nguyên nhân, trong đó có những nguyên nhân khách quan và nguyên nhân chủ quan.</w:t>
      </w:r>
    </w:p>
    <w:p w14:paraId="1EEEFD32" w14:textId="611641C1" w:rsidR="004C11D9" w:rsidRPr="00AA4754" w:rsidRDefault="004C11D9" w:rsidP="001C1A79">
      <w:pPr>
        <w:spacing w:line="340" w:lineRule="exact"/>
        <w:contextualSpacing w:val="0"/>
        <w:jc w:val="center"/>
        <w:rPr>
          <w:sz w:val="22"/>
          <w:szCs w:val="22"/>
          <w:lang w:val="vi-VN"/>
        </w:rPr>
      </w:pPr>
      <w:r w:rsidRPr="00AA4754">
        <w:rPr>
          <w:b/>
          <w:bCs/>
          <w:sz w:val="22"/>
          <w:szCs w:val="22"/>
          <w:lang w:val="vi-VN"/>
        </w:rPr>
        <w:t xml:space="preserve">CHƯƠNG </w:t>
      </w:r>
      <w:r w:rsidR="001C1A79" w:rsidRPr="00AA4754">
        <w:rPr>
          <w:b/>
          <w:bCs/>
          <w:sz w:val="22"/>
          <w:szCs w:val="22"/>
          <w:lang w:val="vi-VN"/>
        </w:rPr>
        <w:t>5</w:t>
      </w:r>
    </w:p>
    <w:p w14:paraId="51743863" w14:textId="5435E1FC" w:rsidR="004C11D9" w:rsidRPr="00AA4754" w:rsidRDefault="004C11D9" w:rsidP="001C1A79">
      <w:pPr>
        <w:spacing w:line="340" w:lineRule="exact"/>
        <w:contextualSpacing w:val="0"/>
        <w:jc w:val="center"/>
        <w:rPr>
          <w:b/>
          <w:bCs/>
          <w:sz w:val="22"/>
          <w:szCs w:val="22"/>
          <w:lang w:val="vi-VN"/>
        </w:rPr>
      </w:pPr>
      <w:r w:rsidRPr="00AA4754">
        <w:rPr>
          <w:b/>
          <w:bCs/>
          <w:sz w:val="22"/>
          <w:szCs w:val="22"/>
          <w:lang w:val="vi-VN"/>
        </w:rPr>
        <w:t xml:space="preserve"> </w:t>
      </w:r>
      <w:r w:rsidR="00001FBF" w:rsidRPr="00AA4754">
        <w:rPr>
          <w:b/>
          <w:bCs/>
          <w:sz w:val="22"/>
          <w:szCs w:val="22"/>
          <w:lang w:val="vi-VN"/>
        </w:rPr>
        <w:tab/>
        <w:t xml:space="preserve">QUAN ĐIỂM, PHƯƠNG HƯỚNG VÀ </w:t>
      </w:r>
      <w:r w:rsidRPr="00AA4754">
        <w:rPr>
          <w:b/>
          <w:bCs/>
          <w:sz w:val="22"/>
          <w:szCs w:val="22"/>
          <w:lang w:val="vi-VN"/>
        </w:rPr>
        <w:t>GIẢI PHÁP NÂNG CAO THU NHẬP HỘ NÔNG DÂN TRỒNG XOÀI ĐỒNG BẰNG SÔNG CỬU LONG THAM GIA CHUỖI GIÁ TRỊ TOÀN CẦU</w:t>
      </w:r>
    </w:p>
    <w:p w14:paraId="72A403E8" w14:textId="7BAFDF5A" w:rsidR="004C11D9" w:rsidRPr="00AA4754" w:rsidRDefault="00AD4458" w:rsidP="001C1A79">
      <w:pPr>
        <w:spacing w:line="340" w:lineRule="exact"/>
        <w:contextualSpacing w:val="0"/>
        <w:rPr>
          <w:b/>
          <w:bCs/>
          <w:sz w:val="22"/>
          <w:szCs w:val="22"/>
          <w:lang w:val="vi-VN"/>
        </w:rPr>
      </w:pPr>
      <w:r w:rsidRPr="00AA4754">
        <w:rPr>
          <w:b/>
          <w:bCs/>
          <w:sz w:val="22"/>
          <w:szCs w:val="22"/>
          <w:lang w:val="vi-VN"/>
        </w:rPr>
        <w:t>5</w:t>
      </w:r>
      <w:r w:rsidR="004C11D9" w:rsidRPr="00AA4754">
        <w:rPr>
          <w:b/>
          <w:bCs/>
          <w:sz w:val="22"/>
          <w:szCs w:val="22"/>
          <w:lang w:val="vi-VN"/>
        </w:rPr>
        <w:t>.1. Cơ sở đề xuất giải pháp nâng cao thu nhập hộ nông dân trồng xoài đồng bằng sông Cửu Long tham gia chuỗi giá trị toàn cầu</w:t>
      </w:r>
    </w:p>
    <w:p w14:paraId="1936C23C" w14:textId="369BD189" w:rsidR="004C11D9" w:rsidRPr="00AA4754" w:rsidRDefault="00F614E3" w:rsidP="001C1A79">
      <w:pPr>
        <w:spacing w:line="340" w:lineRule="exact"/>
        <w:contextualSpacing w:val="0"/>
        <w:rPr>
          <w:b/>
          <w:bCs/>
          <w:i/>
          <w:iCs/>
          <w:sz w:val="22"/>
          <w:szCs w:val="22"/>
          <w:lang w:val="vi-VN"/>
        </w:rPr>
      </w:pPr>
      <w:r w:rsidRPr="00AA4754">
        <w:rPr>
          <w:b/>
          <w:bCs/>
          <w:i/>
          <w:iCs/>
          <w:sz w:val="22"/>
          <w:szCs w:val="22"/>
          <w:lang w:val="vi-VN"/>
        </w:rPr>
        <w:t>5</w:t>
      </w:r>
      <w:r w:rsidR="004C11D9" w:rsidRPr="00AA4754">
        <w:rPr>
          <w:b/>
          <w:bCs/>
          <w:i/>
          <w:iCs/>
          <w:sz w:val="22"/>
          <w:szCs w:val="22"/>
          <w:lang w:val="vi-VN"/>
        </w:rPr>
        <w:t>.1.1. Bối cảnh mới ảnh hưởng đến nâng cao thu nhập hộ nông dân trồng xoài đồng bằng sông Cửu Long tham gia chuỗi giá trị toàn cầu</w:t>
      </w:r>
    </w:p>
    <w:p w14:paraId="64C64173" w14:textId="77777777" w:rsidR="004C11D9" w:rsidRPr="00AA4754" w:rsidRDefault="004C11D9" w:rsidP="001C2A2A">
      <w:pPr>
        <w:spacing w:line="340" w:lineRule="exact"/>
        <w:ind w:firstLine="450"/>
        <w:contextualSpacing w:val="0"/>
        <w:rPr>
          <w:sz w:val="22"/>
          <w:szCs w:val="22"/>
          <w:lang w:val="vi-VN"/>
        </w:rPr>
      </w:pPr>
      <w:r w:rsidRPr="00AA4754">
        <w:rPr>
          <w:sz w:val="22"/>
          <w:szCs w:val="22"/>
          <w:lang w:val="vi-VN"/>
        </w:rPr>
        <w:t xml:space="preserve">Nhu cầu tiêu thụ xoài toàn cầu tiếp tục tăng trưởng bất chấp ảnh hưởng của đại dịch Covid – 19 và tình trạng bất ổn ở một số quốc gia. </w:t>
      </w:r>
    </w:p>
    <w:p w14:paraId="24C9C7D3" w14:textId="77777777" w:rsidR="004C11D9" w:rsidRPr="00AA4754" w:rsidRDefault="004C11D9" w:rsidP="001C2A2A">
      <w:pPr>
        <w:spacing w:line="340" w:lineRule="exact"/>
        <w:ind w:firstLine="360"/>
        <w:contextualSpacing w:val="0"/>
        <w:rPr>
          <w:sz w:val="22"/>
          <w:szCs w:val="22"/>
          <w:lang w:val="vi-VN"/>
        </w:rPr>
      </w:pPr>
      <w:r w:rsidRPr="00AA4754">
        <w:rPr>
          <w:sz w:val="22"/>
          <w:szCs w:val="22"/>
          <w:lang w:val="vi-VN"/>
        </w:rPr>
        <w:t xml:space="preserve">Một số FTA quan trọng mà Việt Nam ký kết với các đối tác trong thời gian gần đây hứa hẹn sẽ thúc đẩy ngành hàng xoài ĐBSCL tham gia thị trường toàn cầu, từ đó nâng cao thu nhập nông hộ. </w:t>
      </w:r>
    </w:p>
    <w:p w14:paraId="6C03A478" w14:textId="77777777" w:rsidR="004C11D9" w:rsidRPr="00AA4754" w:rsidRDefault="004C11D9" w:rsidP="001C2A2A">
      <w:pPr>
        <w:spacing w:line="340" w:lineRule="exact"/>
        <w:ind w:firstLine="360"/>
        <w:contextualSpacing w:val="0"/>
        <w:rPr>
          <w:sz w:val="22"/>
          <w:szCs w:val="22"/>
          <w:shd w:val="clear" w:color="auto" w:fill="FFFFFF"/>
          <w:lang w:val="vi-VN"/>
        </w:rPr>
      </w:pPr>
      <w:r w:rsidRPr="00AA4754">
        <w:rPr>
          <w:sz w:val="22"/>
          <w:szCs w:val="22"/>
          <w:lang w:val="vi-VN"/>
        </w:rPr>
        <w:t xml:space="preserve">Tác động của biến đổi khí hậu (BĐKH) ảnh hưởng lớn đến đời sống, SXNN và thu nhập của người dân ĐBSCL nói chung và hộ trồng xoài nói riêng. </w:t>
      </w:r>
    </w:p>
    <w:p w14:paraId="62C97FFC" w14:textId="77777777" w:rsidR="004C11D9" w:rsidRPr="00AA4754" w:rsidRDefault="004C11D9" w:rsidP="001C1A79">
      <w:pPr>
        <w:spacing w:line="340" w:lineRule="exact"/>
        <w:ind w:firstLine="360"/>
        <w:contextualSpacing w:val="0"/>
        <w:rPr>
          <w:sz w:val="22"/>
          <w:szCs w:val="22"/>
          <w:lang w:val="vi-VN"/>
        </w:rPr>
      </w:pPr>
      <w:r w:rsidRPr="00AA4754">
        <w:rPr>
          <w:sz w:val="22"/>
          <w:szCs w:val="22"/>
          <w:lang w:val="vi-VN"/>
        </w:rPr>
        <w:t xml:space="preserve">CSHT ĐBSCL có những bước đột phá nhằm giảm chi phí logistics, hỗ trợ hiệu quả cho việc sản xuất, chế biến, </w:t>
      </w:r>
      <w:r w:rsidRPr="00AA4754">
        <w:rPr>
          <w:sz w:val="22"/>
          <w:szCs w:val="22"/>
          <w:lang w:val="pt-BR"/>
        </w:rPr>
        <w:t xml:space="preserve">xuất khẩu </w:t>
      </w:r>
      <w:r w:rsidRPr="00AA4754">
        <w:rPr>
          <w:sz w:val="22"/>
          <w:szCs w:val="22"/>
          <w:lang w:val="vi-VN"/>
        </w:rPr>
        <w:t xml:space="preserve">nông sản. </w:t>
      </w:r>
    </w:p>
    <w:p w14:paraId="673FD211" w14:textId="77777777" w:rsidR="004C11D9" w:rsidRPr="00AA4754" w:rsidRDefault="004C11D9" w:rsidP="001C2A2A">
      <w:pPr>
        <w:spacing w:line="340" w:lineRule="exact"/>
        <w:ind w:firstLine="360"/>
        <w:contextualSpacing w:val="0"/>
        <w:rPr>
          <w:sz w:val="22"/>
          <w:szCs w:val="22"/>
          <w:lang w:val="vi-VN"/>
        </w:rPr>
      </w:pPr>
      <w:r w:rsidRPr="00AA4754">
        <w:rPr>
          <w:sz w:val="22"/>
          <w:szCs w:val="22"/>
          <w:lang w:val="vi-VN"/>
        </w:rPr>
        <w:t>Sản xuất xoài ĐBSCL tiếp tục mang đặc trưng của chuỗi truyền thống. Tập quán canh tác này làm cho xoài ĐBSCL không thể tham gia thị trường toàn cầu, thu nhập hộ trồng xoài tiếp tục khó cải thiện và biến động cao.</w:t>
      </w:r>
    </w:p>
    <w:p w14:paraId="166AC91E" w14:textId="77777777" w:rsidR="004C11D9" w:rsidRPr="00AA4754" w:rsidRDefault="004C11D9" w:rsidP="001C2A2A">
      <w:pPr>
        <w:spacing w:line="340" w:lineRule="exact"/>
        <w:ind w:firstLine="360"/>
        <w:contextualSpacing w:val="0"/>
        <w:rPr>
          <w:sz w:val="22"/>
          <w:szCs w:val="22"/>
          <w:lang w:val="vi-VN"/>
        </w:rPr>
      </w:pPr>
      <w:r w:rsidRPr="00AA4754">
        <w:rPr>
          <w:sz w:val="22"/>
          <w:szCs w:val="22"/>
          <w:lang w:val="vi-VN"/>
        </w:rPr>
        <w:t xml:space="preserve">Áp lực cạnh tranh tại thị trường nội địa từ xoài các quốc gia láng giềng làm cho thu nhập nông dân trồng xoài bị ảnh hưởng. </w:t>
      </w:r>
    </w:p>
    <w:p w14:paraId="69A33528" w14:textId="3BBEFDB0" w:rsidR="009D75C9" w:rsidRPr="00AA4754" w:rsidRDefault="0093593A" w:rsidP="001C2A2A">
      <w:pPr>
        <w:spacing w:line="340" w:lineRule="exact"/>
        <w:ind w:firstLine="450"/>
        <w:contextualSpacing w:val="0"/>
        <w:rPr>
          <w:sz w:val="22"/>
          <w:szCs w:val="22"/>
          <w:lang w:val="vi-VN"/>
        </w:rPr>
      </w:pPr>
      <w:r w:rsidRPr="00AA4754">
        <w:rPr>
          <w:sz w:val="22"/>
          <w:szCs w:val="22"/>
          <w:lang w:val="vi-VN"/>
        </w:rPr>
        <w:t xml:space="preserve">Kinh tế tuần hoàn là xu hướng mà các quốc gia trên thế giới </w:t>
      </w:r>
      <w:r w:rsidR="007261F6" w:rsidRPr="00AA4754">
        <w:rPr>
          <w:sz w:val="22"/>
          <w:szCs w:val="22"/>
          <w:lang w:val="vi-VN"/>
        </w:rPr>
        <w:t xml:space="preserve">theo đuổi </w:t>
      </w:r>
      <w:r w:rsidRPr="00AA4754">
        <w:rPr>
          <w:sz w:val="22"/>
          <w:szCs w:val="22"/>
          <w:lang w:val="vi-VN"/>
        </w:rPr>
        <w:t xml:space="preserve">để phát triển bền vững. </w:t>
      </w:r>
      <w:r w:rsidR="00001FBF" w:rsidRPr="00AA4754">
        <w:rPr>
          <w:sz w:val="22"/>
          <w:szCs w:val="22"/>
          <w:lang w:val="vi-VN"/>
        </w:rPr>
        <w:t>Điều này đặt ra việc sử dụng nguồn lực đầu vào hiệu quả và có phương án xử lý đầu ra cho hiệu quả trong sản xuất và tiêu thụ xoài ĐBSCL.</w:t>
      </w:r>
    </w:p>
    <w:p w14:paraId="19B24FCE" w14:textId="77777777" w:rsidR="004C11D9" w:rsidRPr="00AA4754" w:rsidRDefault="004C11D9" w:rsidP="001C2A2A">
      <w:pPr>
        <w:spacing w:line="340" w:lineRule="exact"/>
        <w:ind w:firstLine="450"/>
        <w:contextualSpacing w:val="0"/>
        <w:rPr>
          <w:sz w:val="22"/>
          <w:szCs w:val="22"/>
          <w:lang w:val="vi-VN"/>
        </w:rPr>
      </w:pPr>
      <w:r w:rsidRPr="00AA4754">
        <w:rPr>
          <w:sz w:val="22"/>
          <w:szCs w:val="22"/>
          <w:lang w:val="vi-VN"/>
        </w:rPr>
        <w:t>Tóm lại, bối cảnh mới tạo ra cơ hội và thách thức cho sự phát triển của ngành hàng xoài ĐBSCL. Để phát triển ngành xoài ĐBSCL, tham gia thị trường toàn cầu có GTGT cao là một trong những cách thức hiệu quả để nâng cao và giảm biến động thu nhập cho nông hộ. Để làm được điều này thành công cần phải tận dụng được cơ hội và vượt qua những thách thức mới đưa ngành hàng xoài ĐBSCL phát triển bền vững, đời sống của hộ trồng xoài từng bước được nâng cao.</w:t>
      </w:r>
    </w:p>
    <w:p w14:paraId="68AC4562" w14:textId="7A1E619E" w:rsidR="004C11D9" w:rsidRPr="00AA4754" w:rsidRDefault="00B16B9D" w:rsidP="001C1A79">
      <w:pPr>
        <w:spacing w:line="340" w:lineRule="exact"/>
        <w:contextualSpacing w:val="0"/>
        <w:rPr>
          <w:b/>
          <w:bCs/>
          <w:i/>
          <w:iCs/>
          <w:sz w:val="22"/>
          <w:szCs w:val="22"/>
          <w:lang w:val="vi-VN"/>
        </w:rPr>
      </w:pPr>
      <w:r w:rsidRPr="00AA4754">
        <w:rPr>
          <w:b/>
          <w:bCs/>
          <w:i/>
          <w:iCs/>
          <w:sz w:val="22"/>
          <w:szCs w:val="22"/>
          <w:lang w:val="vi-VN"/>
        </w:rPr>
        <w:t>5</w:t>
      </w:r>
      <w:r w:rsidR="004C11D9" w:rsidRPr="00AA4754">
        <w:rPr>
          <w:b/>
          <w:bCs/>
          <w:i/>
          <w:iCs/>
          <w:sz w:val="22"/>
          <w:szCs w:val="22"/>
          <w:lang w:val="vi-VN"/>
        </w:rPr>
        <w:t>.1.2. Quan điểm về nâng cao thu nhập nông dân trồng xoài đồng bằng sông Cửu Long tham gia chuỗi giá trị toàn cầu</w:t>
      </w:r>
    </w:p>
    <w:p w14:paraId="33EEBF9B" w14:textId="77777777" w:rsidR="004C11D9" w:rsidRPr="00AA4754" w:rsidRDefault="004C11D9" w:rsidP="001C1A79">
      <w:pPr>
        <w:spacing w:line="340" w:lineRule="exact"/>
        <w:ind w:firstLine="450"/>
        <w:contextualSpacing w:val="0"/>
        <w:rPr>
          <w:sz w:val="22"/>
          <w:szCs w:val="22"/>
          <w:lang w:val="vi-VN"/>
        </w:rPr>
      </w:pPr>
      <w:r w:rsidRPr="00AA4754">
        <w:rPr>
          <w:sz w:val="22"/>
          <w:szCs w:val="22"/>
          <w:lang w:val="vi-VN"/>
        </w:rPr>
        <w:t xml:space="preserve">Quan điểm thứ nhất, phát triển nông nghiệp với mục tiêu cao nhất là nâng cao toàn diện đời sống vật chất, tinh thần của nông dân và cư dân nông thôn. Bởi nông dân là chủ thể của quá trình phát triển kinh tế nông thôn và xây dựng nông thôn mới. </w:t>
      </w:r>
    </w:p>
    <w:p w14:paraId="69397293" w14:textId="77777777" w:rsidR="004C11D9" w:rsidRPr="00AA4754" w:rsidRDefault="004C11D9" w:rsidP="001C1A79">
      <w:pPr>
        <w:spacing w:line="340" w:lineRule="exact"/>
        <w:ind w:firstLine="450"/>
        <w:contextualSpacing w:val="0"/>
        <w:rPr>
          <w:sz w:val="22"/>
          <w:szCs w:val="22"/>
          <w:lang w:val="vi-VN"/>
        </w:rPr>
      </w:pPr>
      <w:r w:rsidRPr="00AA4754">
        <w:rPr>
          <w:sz w:val="22"/>
          <w:szCs w:val="22"/>
          <w:lang w:val="vi-VN"/>
        </w:rPr>
        <w:t xml:space="preserve">Quan điểm thứ hai, cần phải thay đổi tư duy sản xuất và tiêu thụ ngành xoài ĐBSCL mới có thể cải thiện hiệu quả, nâng cao thu nhập. </w:t>
      </w:r>
    </w:p>
    <w:p w14:paraId="5BED665D" w14:textId="77777777" w:rsidR="004C11D9" w:rsidRPr="00AA4754" w:rsidRDefault="004C11D9" w:rsidP="001C1A79">
      <w:pPr>
        <w:spacing w:line="340" w:lineRule="exact"/>
        <w:ind w:firstLine="450"/>
        <w:contextualSpacing w:val="0"/>
        <w:rPr>
          <w:sz w:val="22"/>
          <w:szCs w:val="22"/>
          <w:lang w:val="vi-VN"/>
        </w:rPr>
      </w:pPr>
      <w:r w:rsidRPr="00AA4754">
        <w:rPr>
          <w:sz w:val="22"/>
          <w:szCs w:val="22"/>
          <w:lang w:val="vi-VN"/>
        </w:rPr>
        <w:t xml:space="preserve">Quan điểm thứ ba, hợp tác quốc tế là chìa khoá tăng trưởng </w:t>
      </w:r>
      <w:r w:rsidRPr="00AA4754">
        <w:rPr>
          <w:sz w:val="22"/>
          <w:szCs w:val="22"/>
          <w:lang w:val="pt-BR"/>
        </w:rPr>
        <w:t xml:space="preserve">xuất khẩu </w:t>
      </w:r>
      <w:r w:rsidRPr="00AA4754">
        <w:rPr>
          <w:sz w:val="22"/>
          <w:szCs w:val="22"/>
          <w:lang w:val="vi-VN"/>
        </w:rPr>
        <w:t xml:space="preserve">nông sản Việt Nam. </w:t>
      </w:r>
    </w:p>
    <w:p w14:paraId="3D7CEC61" w14:textId="77777777" w:rsidR="004C11D9" w:rsidRPr="00AA4754" w:rsidRDefault="004C11D9" w:rsidP="001C1A79">
      <w:pPr>
        <w:spacing w:line="340" w:lineRule="exact"/>
        <w:ind w:firstLine="450"/>
        <w:contextualSpacing w:val="0"/>
        <w:rPr>
          <w:sz w:val="22"/>
          <w:szCs w:val="22"/>
          <w:lang w:val="vi-VN"/>
        </w:rPr>
      </w:pPr>
      <w:r w:rsidRPr="00AA4754">
        <w:rPr>
          <w:sz w:val="22"/>
          <w:szCs w:val="22"/>
          <w:lang w:val="vi-VN"/>
        </w:rPr>
        <w:lastRenderedPageBreak/>
        <w:t>Quan điểm thứ tư, phát triển ngành xoài ĐBSCL tham gia thị trường toàn cầu nhằm nâng cao thu nhập cho nông hộ không chỉ là trách nhiệm của HND trồng xoài mà còn là trách nhiệm của cả hệ thống chính trị và toàn xã hội dưới sự lãnh đạo của Đảng, các cơ quan Nhà nước từ Trung ương đến địa phương, Mặt trận Tổ quốc, Hội nông dân các tỉnh ĐBSCL, các doanh nghiệp, các nhà khoa học và các tổ chức chính trị - xã hội trong việc giám sát, phản biện xã hội để góp phần thúc đẩy ngành xoài ĐBSCL phát triển, tham gia thị trường toàn cầu.</w:t>
      </w:r>
    </w:p>
    <w:p w14:paraId="7C8522F8" w14:textId="291B920C" w:rsidR="004C11D9" w:rsidRPr="00AA4754" w:rsidRDefault="00057B94" w:rsidP="001C1A79">
      <w:pPr>
        <w:spacing w:line="340" w:lineRule="exact"/>
        <w:contextualSpacing w:val="0"/>
        <w:rPr>
          <w:b/>
          <w:bCs/>
          <w:i/>
          <w:iCs/>
          <w:sz w:val="22"/>
          <w:szCs w:val="22"/>
          <w:lang w:val="vi-VN"/>
        </w:rPr>
      </w:pPr>
      <w:r w:rsidRPr="00AA4754">
        <w:rPr>
          <w:b/>
          <w:bCs/>
          <w:i/>
          <w:iCs/>
          <w:sz w:val="22"/>
          <w:szCs w:val="22"/>
          <w:lang w:val="vi-VN"/>
        </w:rPr>
        <w:t>5</w:t>
      </w:r>
      <w:r w:rsidR="004C11D9" w:rsidRPr="00AA4754">
        <w:rPr>
          <w:b/>
          <w:bCs/>
          <w:i/>
          <w:iCs/>
          <w:sz w:val="22"/>
          <w:szCs w:val="22"/>
          <w:lang w:val="vi-VN"/>
        </w:rPr>
        <w:t>.1.3. Phương hướng nâng cao thu nhập hộ nông dân trồng xoài đồng bằng sông Cửu Long tham gia chuỗi giá trị toàn cầu</w:t>
      </w:r>
    </w:p>
    <w:p w14:paraId="1A9B8D37" w14:textId="77777777" w:rsidR="004C11D9" w:rsidRPr="00AA4754" w:rsidRDefault="004C11D9" w:rsidP="005D0905">
      <w:pPr>
        <w:spacing w:line="340" w:lineRule="exact"/>
        <w:ind w:firstLine="450"/>
        <w:contextualSpacing w:val="0"/>
        <w:rPr>
          <w:sz w:val="22"/>
          <w:szCs w:val="22"/>
          <w:lang w:val="vi-VN"/>
        </w:rPr>
      </w:pPr>
      <w:r w:rsidRPr="00AA4754">
        <w:rPr>
          <w:sz w:val="22"/>
          <w:szCs w:val="22"/>
          <w:lang w:val="vi-VN"/>
        </w:rPr>
        <w:t xml:space="preserve">Phương hướng thứ nhất là nâng cao năng lực HND trồng xoài ĐBSCL. </w:t>
      </w:r>
    </w:p>
    <w:p w14:paraId="5C853A0A" w14:textId="77777777" w:rsidR="004C11D9" w:rsidRPr="00AA4754" w:rsidRDefault="004C11D9" w:rsidP="005D0905">
      <w:pPr>
        <w:spacing w:line="340" w:lineRule="exact"/>
        <w:ind w:firstLine="450"/>
        <w:contextualSpacing w:val="0"/>
        <w:rPr>
          <w:sz w:val="22"/>
          <w:szCs w:val="22"/>
          <w:lang w:val="vi-VN"/>
        </w:rPr>
      </w:pPr>
      <w:r w:rsidRPr="00AA4754">
        <w:rPr>
          <w:sz w:val="22"/>
          <w:szCs w:val="22"/>
          <w:lang w:val="vi-VN"/>
        </w:rPr>
        <w:t xml:space="preserve">Phương hướng thứ hai là cần phải nâng cấp VC xoài hiện tại từ truyền thống sang chuỗi toàn cầu. </w:t>
      </w:r>
    </w:p>
    <w:p w14:paraId="7E108146" w14:textId="77777777" w:rsidR="004C11D9" w:rsidRPr="00AA4754" w:rsidRDefault="004C11D9" w:rsidP="005D0905">
      <w:pPr>
        <w:spacing w:line="340" w:lineRule="exact"/>
        <w:ind w:firstLine="450"/>
        <w:contextualSpacing w:val="0"/>
        <w:rPr>
          <w:sz w:val="22"/>
          <w:szCs w:val="22"/>
          <w:lang w:val="vi-VN"/>
        </w:rPr>
      </w:pPr>
      <w:r w:rsidRPr="00AA4754">
        <w:rPr>
          <w:sz w:val="22"/>
          <w:szCs w:val="22"/>
          <w:lang w:val="vi-VN"/>
        </w:rPr>
        <w:t xml:space="preserve">Phương hướng cuối cùng là cải thiện môi trường kinh doanh nhằm hỗ trợ, xúc tiến chuỗi xoài hoạt động. </w:t>
      </w:r>
    </w:p>
    <w:p w14:paraId="5A3C4CFE" w14:textId="2A3F2F20" w:rsidR="004C11D9" w:rsidRPr="00AA4754" w:rsidRDefault="000C3B22" w:rsidP="001C1A79">
      <w:pPr>
        <w:spacing w:line="340" w:lineRule="exact"/>
        <w:contextualSpacing w:val="0"/>
        <w:rPr>
          <w:b/>
          <w:bCs/>
          <w:sz w:val="22"/>
          <w:szCs w:val="22"/>
          <w:lang w:val="vi-VN"/>
        </w:rPr>
      </w:pPr>
      <w:r w:rsidRPr="00AA4754">
        <w:rPr>
          <w:b/>
          <w:bCs/>
          <w:sz w:val="22"/>
          <w:szCs w:val="22"/>
          <w:lang w:val="vi-VN"/>
        </w:rPr>
        <w:t>5</w:t>
      </w:r>
      <w:r w:rsidR="004C11D9" w:rsidRPr="00AA4754">
        <w:rPr>
          <w:b/>
          <w:bCs/>
          <w:sz w:val="22"/>
          <w:szCs w:val="22"/>
          <w:lang w:val="vi-VN"/>
        </w:rPr>
        <w:t>.2. Giải pháp nâng cao thu nhập hộ nông dân trồng xoài đồng bằng sông Cửu Long tham gia chuỗi giá trị toàn cầu</w:t>
      </w:r>
    </w:p>
    <w:p w14:paraId="5662A222" w14:textId="574DCBCB" w:rsidR="004C11D9" w:rsidRPr="00AA4754" w:rsidRDefault="003158F6" w:rsidP="001C1A79">
      <w:pPr>
        <w:spacing w:line="340" w:lineRule="exact"/>
        <w:contextualSpacing w:val="0"/>
        <w:rPr>
          <w:b/>
          <w:bCs/>
          <w:i/>
          <w:iCs/>
          <w:sz w:val="22"/>
          <w:szCs w:val="22"/>
          <w:lang w:val="vi-VN"/>
        </w:rPr>
      </w:pPr>
      <w:r w:rsidRPr="00AA4754">
        <w:rPr>
          <w:b/>
          <w:bCs/>
          <w:i/>
          <w:iCs/>
          <w:sz w:val="22"/>
          <w:szCs w:val="22"/>
          <w:lang w:val="vi-VN"/>
        </w:rPr>
        <w:t>5</w:t>
      </w:r>
      <w:r w:rsidR="004C11D9" w:rsidRPr="00AA4754">
        <w:rPr>
          <w:b/>
          <w:bCs/>
          <w:i/>
          <w:iCs/>
          <w:sz w:val="22"/>
          <w:szCs w:val="22"/>
          <w:lang w:val="vi-VN"/>
        </w:rPr>
        <w:t>.2.1. Nhóm giải pháp nâng cao năng lực hộ nông dân để tham gia chuỗi giá trị toàn cầu</w:t>
      </w:r>
    </w:p>
    <w:p w14:paraId="20F2E7D7" w14:textId="77777777" w:rsidR="004C11D9" w:rsidRPr="00AA4754" w:rsidRDefault="004C11D9" w:rsidP="001C1A79">
      <w:pPr>
        <w:spacing w:line="340" w:lineRule="exact"/>
        <w:ind w:firstLine="360"/>
        <w:contextualSpacing w:val="0"/>
        <w:rPr>
          <w:sz w:val="22"/>
          <w:szCs w:val="22"/>
          <w:lang w:val="vi-VN"/>
        </w:rPr>
      </w:pPr>
      <w:r w:rsidRPr="00AA4754">
        <w:rPr>
          <w:sz w:val="22"/>
          <w:szCs w:val="22"/>
          <w:lang w:val="vi-VN"/>
        </w:rPr>
        <w:t>- Nâng cao nhận thức, tầm nhìn hộ nông dân trồng xoài để tăng khả năng tham gia GVC toàn cầu</w:t>
      </w:r>
    </w:p>
    <w:p w14:paraId="21B4F5C1" w14:textId="77777777" w:rsidR="004C11D9" w:rsidRPr="00AA4754" w:rsidRDefault="004C11D9" w:rsidP="001C1A79">
      <w:pPr>
        <w:spacing w:line="340" w:lineRule="exact"/>
        <w:ind w:firstLine="360"/>
        <w:contextualSpacing w:val="0"/>
        <w:rPr>
          <w:i/>
          <w:iCs/>
          <w:sz w:val="22"/>
          <w:szCs w:val="22"/>
          <w:lang w:val="vi-VN"/>
        </w:rPr>
      </w:pPr>
      <w:r w:rsidRPr="00AA4754">
        <w:rPr>
          <w:sz w:val="22"/>
          <w:szCs w:val="22"/>
          <w:lang w:val="vi-VN"/>
        </w:rPr>
        <w:t>- Nâng cao khả năng tiếp cận đào tạo kiến thức kinh doanh nông nghiệp cho nông dân</w:t>
      </w:r>
    </w:p>
    <w:p w14:paraId="3644AE01" w14:textId="77777777" w:rsidR="004C11D9" w:rsidRPr="00AA4754" w:rsidRDefault="004C11D9" w:rsidP="001C1A79">
      <w:pPr>
        <w:spacing w:line="340" w:lineRule="exact"/>
        <w:ind w:firstLine="360"/>
        <w:contextualSpacing w:val="0"/>
        <w:rPr>
          <w:sz w:val="22"/>
          <w:szCs w:val="22"/>
          <w:lang w:val="vi-VN"/>
        </w:rPr>
      </w:pPr>
      <w:r w:rsidRPr="00AA4754">
        <w:rPr>
          <w:sz w:val="22"/>
          <w:szCs w:val="22"/>
          <w:lang w:val="vi-VN"/>
        </w:rPr>
        <w:t>- Nâng cao chất lượng liên kết và tổ chức liên kết</w:t>
      </w:r>
    </w:p>
    <w:p w14:paraId="03D41B62" w14:textId="77777777" w:rsidR="004C11D9" w:rsidRPr="00AA4754" w:rsidRDefault="004C11D9" w:rsidP="001C1A79">
      <w:pPr>
        <w:spacing w:line="340" w:lineRule="exact"/>
        <w:ind w:firstLine="360"/>
        <w:contextualSpacing w:val="0"/>
        <w:rPr>
          <w:i/>
          <w:iCs/>
          <w:sz w:val="22"/>
          <w:szCs w:val="22"/>
          <w:lang w:val="vi-VN"/>
        </w:rPr>
      </w:pPr>
      <w:r w:rsidRPr="00AA4754">
        <w:rPr>
          <w:i/>
          <w:iCs/>
          <w:sz w:val="22"/>
          <w:szCs w:val="22"/>
          <w:lang w:val="vi-VN"/>
        </w:rPr>
        <w:t xml:space="preserve">- </w:t>
      </w:r>
      <w:r w:rsidRPr="005D0905">
        <w:rPr>
          <w:sz w:val="22"/>
          <w:szCs w:val="22"/>
          <w:lang w:val="vi-VN"/>
        </w:rPr>
        <w:t>Nâng cao khả năng tiếp cận tài chính</w:t>
      </w:r>
    </w:p>
    <w:p w14:paraId="7B2B28DC" w14:textId="26AAA542" w:rsidR="004C11D9" w:rsidRPr="00AA4754" w:rsidRDefault="00B732A1" w:rsidP="001C1A79">
      <w:pPr>
        <w:spacing w:line="340" w:lineRule="exact"/>
        <w:contextualSpacing w:val="0"/>
        <w:rPr>
          <w:b/>
          <w:bCs/>
          <w:i/>
          <w:iCs/>
          <w:sz w:val="22"/>
          <w:szCs w:val="22"/>
          <w:lang w:val="vi-VN"/>
        </w:rPr>
      </w:pPr>
      <w:r w:rsidRPr="00AA4754">
        <w:rPr>
          <w:b/>
          <w:bCs/>
          <w:i/>
          <w:iCs/>
          <w:sz w:val="22"/>
          <w:szCs w:val="22"/>
          <w:lang w:val="vi-VN"/>
        </w:rPr>
        <w:t>5</w:t>
      </w:r>
      <w:r w:rsidR="004C11D9" w:rsidRPr="00AA4754">
        <w:rPr>
          <w:b/>
          <w:bCs/>
          <w:i/>
          <w:iCs/>
          <w:sz w:val="22"/>
          <w:szCs w:val="22"/>
          <w:lang w:val="vi-VN"/>
        </w:rPr>
        <w:t>.2.2. Nhóm giải pháp nâng cấp chuỗi giá trị xoài đồng bằng sông Cửu Long tham gia chuỗi giá trị toàn cầu nhằm nâng cao thu nhập hộ nông dân</w:t>
      </w:r>
    </w:p>
    <w:p w14:paraId="41CB6AD8" w14:textId="77777777" w:rsidR="004C11D9" w:rsidRPr="00AA4754" w:rsidRDefault="004C11D9" w:rsidP="001C1A79">
      <w:pPr>
        <w:spacing w:line="340" w:lineRule="exact"/>
        <w:ind w:firstLine="360"/>
        <w:contextualSpacing w:val="0"/>
        <w:rPr>
          <w:sz w:val="22"/>
          <w:szCs w:val="22"/>
          <w:lang w:val="vi-VN"/>
        </w:rPr>
      </w:pPr>
      <w:r w:rsidRPr="00AA4754">
        <w:rPr>
          <w:sz w:val="22"/>
          <w:szCs w:val="22"/>
          <w:lang w:val="vi-VN"/>
        </w:rPr>
        <w:t>- Chú trọng canh tác đảm bảo vệ sinh an toàn thực phẩm đáp ứng tiêu chuẩn xuất khẩu</w:t>
      </w:r>
    </w:p>
    <w:p w14:paraId="33CEC21A" w14:textId="77777777" w:rsidR="004C11D9" w:rsidRPr="00AA4754" w:rsidRDefault="004C11D9" w:rsidP="001C1A79">
      <w:pPr>
        <w:spacing w:line="340" w:lineRule="exact"/>
        <w:ind w:firstLine="360"/>
        <w:contextualSpacing w:val="0"/>
        <w:rPr>
          <w:sz w:val="22"/>
          <w:szCs w:val="22"/>
          <w:lang w:val="vi-VN"/>
        </w:rPr>
      </w:pPr>
      <w:r w:rsidRPr="00AA4754">
        <w:rPr>
          <w:sz w:val="22"/>
          <w:szCs w:val="22"/>
          <w:lang w:val="vi-VN"/>
        </w:rPr>
        <w:t>- Đầu tư, ứng dụng khoa học công nghệ vào tăng năng suất, chất lượng và giảm thất thoát sau thu hoạch nhằm nâng cấp quy trình chuỗi</w:t>
      </w:r>
    </w:p>
    <w:p w14:paraId="1DF92CEC" w14:textId="77777777" w:rsidR="004C11D9" w:rsidRPr="00AA4754" w:rsidRDefault="004C11D9" w:rsidP="001C1A79">
      <w:pPr>
        <w:spacing w:line="340" w:lineRule="exact"/>
        <w:ind w:firstLine="270"/>
        <w:contextualSpacing w:val="0"/>
        <w:rPr>
          <w:sz w:val="22"/>
          <w:szCs w:val="22"/>
          <w:lang w:val="vi-VN"/>
        </w:rPr>
      </w:pPr>
      <w:r w:rsidRPr="00AA4754">
        <w:rPr>
          <w:sz w:val="22"/>
          <w:szCs w:val="22"/>
          <w:lang w:val="vi-VN"/>
        </w:rPr>
        <w:t xml:space="preserve">- Phát triển công nghiệp chế biến xoài </w:t>
      </w:r>
    </w:p>
    <w:p w14:paraId="7B3D2C87" w14:textId="77777777" w:rsidR="004C11D9" w:rsidRPr="00AA4754" w:rsidRDefault="004C11D9" w:rsidP="001C1A79">
      <w:pPr>
        <w:spacing w:line="340" w:lineRule="exact"/>
        <w:ind w:firstLine="270"/>
        <w:contextualSpacing w:val="0"/>
        <w:rPr>
          <w:sz w:val="22"/>
          <w:szCs w:val="22"/>
          <w:lang w:val="vi-VN"/>
        </w:rPr>
      </w:pPr>
      <w:r w:rsidRPr="00AA4754">
        <w:rPr>
          <w:sz w:val="22"/>
          <w:szCs w:val="22"/>
          <w:lang w:val="vi-VN"/>
        </w:rPr>
        <w:t>- Nâng cao năng lực của các công ty xuất khẩu rau quả nội địa và thu hút các nhà bán lẻ thực phẩm quốc tế lớn thông qua hợp tác công – tư</w:t>
      </w:r>
    </w:p>
    <w:p w14:paraId="74E22C3A" w14:textId="40C1B6D9" w:rsidR="004C11D9" w:rsidRPr="00AA4754" w:rsidRDefault="00B46AEA" w:rsidP="001F7FAF">
      <w:pPr>
        <w:spacing w:line="340" w:lineRule="exact"/>
        <w:contextualSpacing w:val="0"/>
        <w:rPr>
          <w:b/>
          <w:bCs/>
          <w:i/>
          <w:iCs/>
          <w:sz w:val="22"/>
          <w:szCs w:val="22"/>
          <w:lang w:val="vi-VN"/>
        </w:rPr>
      </w:pPr>
      <w:r w:rsidRPr="00AA4754">
        <w:rPr>
          <w:b/>
          <w:bCs/>
          <w:i/>
          <w:iCs/>
          <w:sz w:val="22"/>
          <w:szCs w:val="22"/>
          <w:lang w:val="vi-VN"/>
        </w:rPr>
        <w:t>5</w:t>
      </w:r>
      <w:r w:rsidR="004C11D9" w:rsidRPr="00AA4754">
        <w:rPr>
          <w:b/>
          <w:bCs/>
          <w:i/>
          <w:iCs/>
          <w:sz w:val="22"/>
          <w:szCs w:val="22"/>
          <w:lang w:val="vi-VN"/>
        </w:rPr>
        <w:t>.2.3. Nhóm giải pháp về cải thiện môi trường kinh doanh nhằm hỗ trợ, xúc tiến chuỗi giá trị phát triển</w:t>
      </w:r>
    </w:p>
    <w:p w14:paraId="23C7B092" w14:textId="77777777" w:rsidR="004C11D9" w:rsidRPr="00AA4754" w:rsidRDefault="004C11D9" w:rsidP="001C1A79">
      <w:pPr>
        <w:spacing w:line="340" w:lineRule="exact"/>
        <w:ind w:firstLine="360"/>
        <w:contextualSpacing w:val="0"/>
        <w:rPr>
          <w:sz w:val="22"/>
          <w:szCs w:val="22"/>
          <w:lang w:val="vi-VN"/>
        </w:rPr>
      </w:pPr>
      <w:r w:rsidRPr="00AA4754">
        <w:rPr>
          <w:sz w:val="22"/>
          <w:szCs w:val="22"/>
          <w:lang w:val="vi-VN"/>
        </w:rPr>
        <w:t>- Phát triển hệ thống logistics</w:t>
      </w:r>
    </w:p>
    <w:p w14:paraId="3ECDA27D" w14:textId="77777777" w:rsidR="004C11D9" w:rsidRPr="00AA4754" w:rsidRDefault="004C11D9" w:rsidP="001C1A79">
      <w:pPr>
        <w:spacing w:line="340" w:lineRule="exact"/>
        <w:ind w:firstLine="360"/>
        <w:contextualSpacing w:val="0"/>
        <w:rPr>
          <w:bCs/>
          <w:sz w:val="22"/>
          <w:szCs w:val="22"/>
          <w:lang w:val="vi-VN"/>
        </w:rPr>
      </w:pPr>
      <w:r w:rsidRPr="00AA4754">
        <w:rPr>
          <w:bCs/>
          <w:sz w:val="22"/>
          <w:szCs w:val="22"/>
          <w:lang w:val="vi-VN"/>
        </w:rPr>
        <w:t>- Hoàn thiện các chính sách hỗ trợ chuỗi phát triển</w:t>
      </w:r>
    </w:p>
    <w:p w14:paraId="71DF59E4" w14:textId="77777777" w:rsidR="004C11D9" w:rsidRPr="00AA4754" w:rsidRDefault="004C11D9" w:rsidP="001C1A79">
      <w:pPr>
        <w:spacing w:line="340" w:lineRule="exact"/>
        <w:ind w:firstLine="360"/>
        <w:contextualSpacing w:val="0"/>
        <w:rPr>
          <w:bCs/>
          <w:sz w:val="22"/>
          <w:szCs w:val="22"/>
          <w:lang w:val="cs-CZ"/>
        </w:rPr>
      </w:pPr>
      <w:r w:rsidRPr="00AA4754">
        <w:rPr>
          <w:bCs/>
          <w:sz w:val="22"/>
          <w:szCs w:val="22"/>
          <w:lang w:val="cs-CZ"/>
        </w:rPr>
        <w:t xml:space="preserve">- Đổi mới, nâng cao năng lực, hiệu lực, hiệu quả quản lý của nhà nước </w:t>
      </w:r>
    </w:p>
    <w:p w14:paraId="208880C8" w14:textId="45E8E66B" w:rsidR="005F2859" w:rsidRPr="00AA4754" w:rsidRDefault="004C11D9" w:rsidP="001C1A79">
      <w:pPr>
        <w:spacing w:line="340" w:lineRule="exact"/>
        <w:ind w:firstLine="360"/>
        <w:contextualSpacing w:val="0"/>
        <w:rPr>
          <w:bCs/>
          <w:sz w:val="22"/>
          <w:szCs w:val="22"/>
          <w:lang w:val="cs-CZ"/>
        </w:rPr>
      </w:pPr>
      <w:r w:rsidRPr="00AA4754">
        <w:rPr>
          <w:bCs/>
          <w:sz w:val="22"/>
          <w:szCs w:val="22"/>
          <w:lang w:val="cs-CZ"/>
        </w:rPr>
        <w:t>- Nâng cao hiệu quả, năng lực quản lý của chính quyền địa phương đồng bằng sông Cửu Long</w:t>
      </w:r>
    </w:p>
    <w:p w14:paraId="2FC1435C" w14:textId="2D0B1AAF" w:rsidR="004C11D9" w:rsidRPr="001365DE" w:rsidRDefault="004C11D9" w:rsidP="001365DE">
      <w:pPr>
        <w:tabs>
          <w:tab w:val="clear" w:pos="284"/>
        </w:tabs>
        <w:spacing w:line="340" w:lineRule="exact"/>
        <w:contextualSpacing w:val="0"/>
        <w:jc w:val="left"/>
        <w:rPr>
          <w:bCs/>
          <w:sz w:val="22"/>
          <w:szCs w:val="22"/>
          <w:lang w:val="cs-CZ"/>
        </w:rPr>
      </w:pPr>
    </w:p>
    <w:p w14:paraId="2441FDEF" w14:textId="77777777" w:rsidR="004C11D9" w:rsidRPr="00AA4754" w:rsidRDefault="004C11D9" w:rsidP="004C11D9">
      <w:pPr>
        <w:spacing w:line="259" w:lineRule="auto"/>
        <w:jc w:val="center"/>
        <w:rPr>
          <w:b/>
          <w:bCs/>
          <w:sz w:val="22"/>
          <w:szCs w:val="22"/>
          <w:lang w:val="cs-CZ"/>
        </w:rPr>
      </w:pPr>
      <w:r w:rsidRPr="00AA4754">
        <w:rPr>
          <w:b/>
          <w:bCs/>
          <w:sz w:val="22"/>
          <w:szCs w:val="22"/>
          <w:lang w:val="cs-CZ"/>
        </w:rPr>
        <w:t>KẾT LUẬN VÀ KIẾN NGHỊ</w:t>
      </w:r>
    </w:p>
    <w:p w14:paraId="12B787AE" w14:textId="77777777" w:rsidR="004C11D9" w:rsidRPr="004A6260" w:rsidRDefault="004C11D9" w:rsidP="004A6260">
      <w:pPr>
        <w:spacing w:line="340" w:lineRule="exact"/>
        <w:ind w:left="360"/>
        <w:contextualSpacing w:val="0"/>
        <w:rPr>
          <w:b/>
          <w:bCs/>
          <w:sz w:val="22"/>
          <w:szCs w:val="22"/>
          <w:lang w:val="cs-CZ"/>
        </w:rPr>
      </w:pPr>
      <w:r w:rsidRPr="004A6260">
        <w:rPr>
          <w:b/>
          <w:bCs/>
          <w:sz w:val="22"/>
          <w:szCs w:val="22"/>
          <w:lang w:val="cs-CZ"/>
        </w:rPr>
        <w:t>1. Kết luận</w:t>
      </w:r>
    </w:p>
    <w:p w14:paraId="1B1430DF" w14:textId="77777777" w:rsidR="004A6260" w:rsidRPr="004A6260" w:rsidRDefault="004A6260" w:rsidP="004A6260">
      <w:pPr>
        <w:spacing w:line="340" w:lineRule="exact"/>
        <w:ind w:firstLine="547"/>
        <w:contextualSpacing w:val="0"/>
        <w:rPr>
          <w:sz w:val="22"/>
          <w:szCs w:val="22"/>
          <w:lang w:val="cs-CZ"/>
        </w:rPr>
      </w:pPr>
      <w:r w:rsidRPr="004A6260">
        <w:rPr>
          <w:sz w:val="22"/>
          <w:szCs w:val="22"/>
          <w:lang w:val="cs-CZ"/>
        </w:rPr>
        <w:t xml:space="preserve">Xoài là cây ăn quả được nông dân trồng nhiều nhất ở ĐBSCL do hiệu quả kinh tế của nó mang lại. Do tính chất thổ nhưỡng, khí hậu mà xoài ĐBSCL có năng suất, chất lượng cao. Tuy nhiên, xoài ĐBSCL được trồng bởi những HND quy mô nhỏ, họ khác nhau về năng lực, nhận thức, tầm nhìn nên sản phẩm làm ra chất lượng thiếu đồng bộ, gây khó khăn trong tiêu thụ. Sản xuất xoài cho đến nay vẫn trong tình trạng manh mún, tự phát, thiếu tính tổ chức, liên kết trong sản xuất và tiêu thụ sản phẩm xoài còn yếu và thiếu. Sản phẩm làm ra có giá trị thấp, chỉ tiêu thụ được ở thị trường nội địa hoặc xuất khẩu tiểu ngạch qua Trung Quốc theo hình thức “trao đổi cư dân”, hình thức này có giá trị thấp và rủi ro cao. Tình trạng được mùa, mất giá diễn ra thường xuyên do dung lượng thị trường trong nước không thể tiêu thụ hết sản lượng mỗi khi xoài vào chính vụ. Tình trạng trên diễn ra trong nhiều năm, lặp đi lặp lại làm cho ngành xoài ĐBSCL chưa khai thác hết được những lợi thế của mình để nâng cao GTGT cũng như thu nhập </w:t>
      </w:r>
      <w:r w:rsidRPr="004A6260">
        <w:rPr>
          <w:sz w:val="22"/>
          <w:szCs w:val="22"/>
          <w:lang w:val="cs-CZ"/>
        </w:rPr>
        <w:lastRenderedPageBreak/>
        <w:t>nông hộ trồng xoài còn thấp và thường xuyên biến động cao. Để khai thác hiệu quả về lợi thế sản xuất xoài ĐBSCL đồng thời nâng cao thu nhập nông dân, sản xuất và tiêu thụ theo GVC là hướng mà luận án nghiên cứu.</w:t>
      </w:r>
    </w:p>
    <w:p w14:paraId="70A3AAA8" w14:textId="77777777" w:rsidR="004A6260" w:rsidRPr="004A6260" w:rsidRDefault="004A6260" w:rsidP="004A6260">
      <w:pPr>
        <w:spacing w:line="340" w:lineRule="exact"/>
        <w:ind w:firstLine="547"/>
        <w:contextualSpacing w:val="0"/>
        <w:rPr>
          <w:sz w:val="22"/>
          <w:szCs w:val="22"/>
          <w:lang w:val="cs-CZ"/>
        </w:rPr>
      </w:pPr>
      <w:r w:rsidRPr="004A6260">
        <w:rPr>
          <w:sz w:val="22"/>
          <w:szCs w:val="22"/>
          <w:lang w:val="cs-CZ"/>
        </w:rPr>
        <w:t>Luận án đã tổng quan các công trình nghiên cứu trong và ngoài nước về thu nhập hộ nông dân các quốc gia trên thế giới và chuỗi giá trị nông sản toàn cầu; từ đó lựa chọn lý thuyết nông dân quy mô nhỏ tham gia chuỗi nông sản thực phẩm giá trị cao để từ đó xây dựng khung phân tích của luận án là nâng cao thu nhập hộ trồng xoài ĐBSCL tham gia GVC. Luận án đã chỉ ra để nông hộ nhỏ các quốc gia đang phát triển tham gia GVC nông sản cần phải có năng lực cạnh tranh được thể hiện ở 4 tiêu chí: (1) khả năng tiếp cận thị trường, (2) tiếp cận đào tạo, (3) khả năng liên kết và tổ chức liên kết, (4) tiếp cận tài chính.</w:t>
      </w:r>
    </w:p>
    <w:p w14:paraId="51D6F274" w14:textId="77777777" w:rsidR="004A6260" w:rsidRPr="004A6260" w:rsidRDefault="004A6260" w:rsidP="004A6260">
      <w:pPr>
        <w:spacing w:line="340" w:lineRule="exact"/>
        <w:ind w:firstLine="547"/>
        <w:contextualSpacing w:val="0"/>
        <w:rPr>
          <w:sz w:val="22"/>
          <w:szCs w:val="22"/>
          <w:lang w:val="cs-CZ"/>
        </w:rPr>
      </w:pPr>
      <w:r w:rsidRPr="004A6260">
        <w:rPr>
          <w:sz w:val="22"/>
          <w:szCs w:val="22"/>
          <w:lang w:val="cs-CZ"/>
        </w:rPr>
        <w:t>Luận án tiến hành khảo sát hộ trồng xoài và các tác nhân liên quan nhận thấy rằng HND trồng xoài ĐBSCL hầu hết có quy mô nhỏ; sản xuất và tiêu thụ xoài ĐBSCL tồn tại nhiều loại chuỗi khác nhau: chuỗi truyền thống, chuỗi hiện đại, chuỗi xuất khẩu tiểu ngạch và chuỗi xuất khẩu chính ngạch (chuỗi xoài toàn cầu). Trong đó, chuỗi truyền thống mang đặc trưng, chuỗi toàn cầu còn hạn chế. Kết quả khảo sát cho thấy thu nhập nhóm hộ trồng xoài tham gia xuất khẩu chính ngạch cao hơn nhóm chưa tham gia đến 18,7%. Kết quả này làm rõ giả thuyết nghiên cứu của luận án là nông dân tham gia vào GVC sẽ nâng cao và giảm biến động thu nhập. Tuy nhiên, một loạt hạn chế trong sản xuất và tổ chức tiêu thụ xoài ĐBSCL gây khó khăn cho việc chuyển từ chuỗi truyền thống sang chuỗi toàn cầu.</w:t>
      </w:r>
    </w:p>
    <w:p w14:paraId="3E203D0F" w14:textId="77777777" w:rsidR="004A6260" w:rsidRPr="004A6260" w:rsidRDefault="004A6260" w:rsidP="004A6260">
      <w:pPr>
        <w:spacing w:line="340" w:lineRule="exact"/>
        <w:ind w:firstLine="547"/>
        <w:contextualSpacing w:val="0"/>
        <w:rPr>
          <w:sz w:val="22"/>
          <w:szCs w:val="22"/>
          <w:lang w:val="cs-CZ"/>
        </w:rPr>
      </w:pPr>
      <w:r w:rsidRPr="004A6260">
        <w:rPr>
          <w:sz w:val="22"/>
          <w:szCs w:val="22"/>
          <w:lang w:val="cs-CZ"/>
        </w:rPr>
        <w:t>Để góp phần giải quyết những tồn tại và hạn chế, luận án đề xuất ba nhóm giải pháp để nâng cao thu nhập hộ trồng xoài ĐBSCL tham gia GVC đó là: (1) nâng cao năng lực hộ thông qua 4 tiêu chí. Một là, nâng cao năng lực tiếp cận thị trường. Hai là, nâng cao năng lực tiếp cận đào tạo, đặc biệt là đào tạo kiến thức kinh doanh nông nghiệp cho nông dân. Ba là, nâng cao năng lực liên kết và tổ chức liên kết, trong đó tổ chức liên kết ngang là vấn đề trọng tâm. Bốn là, nâng cao năng lực tiếp cận tài chính. (2) Nâng cấp chuỗi theo quy trình: thứ nhất là nâng cấp sản phẩm bằng cách canh tác xoài theo hướng an toàn. Thứ hai là nâng cấp quy trình bằng cách áp dụng KHCN để nâng cao năng suất, chất lượng và giảm tổn thất. Thứ ba là nâng cấp chức năng bằng cách phát triển công nghiệp chế biến. Thứ tư là nâng cấp chuỗi, chuyển từ chuỗi truyền thống sang chuỗi toàn cầu. (3) Nâng cao hiệu quả môi trường kinh doanh hỗ trợ, xúc tiến chuỗi vận hành và phát triển. Ba nhóm giải pháp này có quan hệ mật thiết với nhau.</w:t>
      </w:r>
    </w:p>
    <w:p w14:paraId="4962B05B" w14:textId="103D1A8C" w:rsidR="004C11D9" w:rsidRPr="00AA4754" w:rsidRDefault="004C11D9" w:rsidP="005F2859">
      <w:pPr>
        <w:spacing w:line="340" w:lineRule="exact"/>
        <w:contextualSpacing w:val="0"/>
        <w:rPr>
          <w:b/>
          <w:bCs/>
          <w:sz w:val="22"/>
          <w:szCs w:val="22"/>
          <w:lang w:val="cs-CZ"/>
        </w:rPr>
      </w:pPr>
      <w:r w:rsidRPr="00AA4754">
        <w:rPr>
          <w:b/>
          <w:bCs/>
          <w:sz w:val="22"/>
          <w:szCs w:val="22"/>
          <w:lang w:val="cs-CZ"/>
        </w:rPr>
        <w:t xml:space="preserve">2. </w:t>
      </w:r>
      <w:r w:rsidR="00D97D2F" w:rsidRPr="00AA4754">
        <w:rPr>
          <w:b/>
          <w:bCs/>
          <w:sz w:val="22"/>
          <w:szCs w:val="22"/>
          <w:lang w:val="cs-CZ"/>
        </w:rPr>
        <w:t>Kiế</w:t>
      </w:r>
      <w:r w:rsidRPr="00AA4754">
        <w:rPr>
          <w:b/>
          <w:bCs/>
          <w:sz w:val="22"/>
          <w:szCs w:val="22"/>
          <w:lang w:val="cs-CZ"/>
        </w:rPr>
        <w:t>n nghị</w:t>
      </w:r>
    </w:p>
    <w:p w14:paraId="6A147B22" w14:textId="2837F046" w:rsidR="004C11D9" w:rsidRPr="00AA4754" w:rsidRDefault="004C11D9" w:rsidP="005F2859">
      <w:pPr>
        <w:pStyle w:val="ListParagraph"/>
        <w:spacing w:after="0" w:line="340" w:lineRule="exact"/>
        <w:ind w:left="0" w:firstLine="540"/>
        <w:contextualSpacing w:val="0"/>
        <w:jc w:val="both"/>
        <w:rPr>
          <w:rFonts w:ascii="Times New Roman" w:hAnsi="Times New Roman" w:cs="Times New Roman"/>
          <w:lang w:val="cs-CZ"/>
        </w:rPr>
      </w:pPr>
      <w:r w:rsidRPr="00AA4754">
        <w:rPr>
          <w:rFonts w:ascii="Times New Roman" w:hAnsi="Times New Roman" w:cs="Times New Roman"/>
          <w:i/>
          <w:iCs/>
          <w:lang w:val="cs-CZ"/>
        </w:rPr>
        <w:t xml:space="preserve"> Đối với hộ trồng xoài ĐBSCL</w:t>
      </w:r>
      <w:r w:rsidRPr="00AA4754">
        <w:rPr>
          <w:rFonts w:ascii="Times New Roman" w:hAnsi="Times New Roman" w:cs="Times New Roman"/>
          <w:lang w:val="cs-CZ"/>
        </w:rPr>
        <w:t>: Phát triển ngành hàng xoài ĐBSCL tham gia GVC là hướng giúp nông dân khai thác được lợi thế về sản xuất xoài của vùng đồng thời nông dân là người thụ hưởng thành quả, nâng cao chất lượng cuộc sống và đây cũng là mục tiêu của chính phủ về phát triển nông nghiệp, nông thôn, nông dân. Do đó, hộ trồng xoài cần phải thay đổi một cách căn bản về nhận thức về sản xuất và tiêu thụ xoài để từ đó thay đổi về tầm nhìn và hành động. Hộ có thay đổi trong nhận thức như vậy thì mới có sự thay đổi trong sản xuất và liên kết tiêu thụ sản phẩm từ đó nâng cao thu nhập.</w:t>
      </w:r>
    </w:p>
    <w:p w14:paraId="2EC4ACA8" w14:textId="248E7FDD" w:rsidR="004C11D9" w:rsidRPr="00AA4754" w:rsidRDefault="004C11D9" w:rsidP="005F2859">
      <w:pPr>
        <w:pStyle w:val="ListParagraph"/>
        <w:spacing w:after="0" w:line="340" w:lineRule="exact"/>
        <w:ind w:left="0" w:firstLine="540"/>
        <w:contextualSpacing w:val="0"/>
        <w:jc w:val="both"/>
        <w:rPr>
          <w:rFonts w:ascii="Times New Roman" w:hAnsi="Times New Roman" w:cs="Times New Roman"/>
          <w:lang w:val="cs-CZ"/>
        </w:rPr>
      </w:pPr>
      <w:r w:rsidRPr="00AA4754">
        <w:rPr>
          <w:rFonts w:ascii="Times New Roman" w:hAnsi="Times New Roman" w:cs="Times New Roman"/>
          <w:i/>
          <w:iCs/>
          <w:lang w:val="cs-CZ"/>
        </w:rPr>
        <w:t>Đối với các nhà khoa học</w:t>
      </w:r>
      <w:r w:rsidRPr="00AA4754">
        <w:rPr>
          <w:rFonts w:ascii="Times New Roman" w:hAnsi="Times New Roman" w:cs="Times New Roman"/>
          <w:lang w:val="cs-CZ"/>
        </w:rPr>
        <w:t>: các nhà khoa học có vai trò là hỗ trợ nông dân về kỹ thuật canh tác, cách thức sản xuất cũng như tạo ra những giống mới, khuyến nghị sử dụng thuốc BVTV đúng cách để xoài đạt yêu cầu VSATTP. Sự hỗ trợ của các nhà khoa học tâm huyết tại các Viện, Trường sẽ giúp nông dân cải tiến năng suất, chất lượng xoài để có thể tiêu thụ ở thị trường toàn cầu.</w:t>
      </w:r>
    </w:p>
    <w:p w14:paraId="4A2072AF" w14:textId="0AD75C01" w:rsidR="004C11D9" w:rsidRPr="00AA4754" w:rsidRDefault="004C11D9" w:rsidP="005F2859">
      <w:pPr>
        <w:pStyle w:val="ListParagraph"/>
        <w:spacing w:after="0" w:line="340" w:lineRule="exact"/>
        <w:ind w:left="0" w:firstLine="540"/>
        <w:contextualSpacing w:val="0"/>
        <w:jc w:val="both"/>
        <w:rPr>
          <w:rFonts w:ascii="Times New Roman" w:hAnsi="Times New Roman" w:cs="Times New Roman"/>
          <w:lang w:val="cs-CZ"/>
        </w:rPr>
      </w:pPr>
      <w:r w:rsidRPr="00AA4754">
        <w:rPr>
          <w:rFonts w:ascii="Times New Roman" w:hAnsi="Times New Roman" w:cs="Times New Roman"/>
          <w:i/>
          <w:iCs/>
          <w:lang w:val="cs-CZ"/>
        </w:rPr>
        <w:t>Đối với doanh nghiệp</w:t>
      </w:r>
      <w:r w:rsidRPr="00AA4754">
        <w:rPr>
          <w:rFonts w:ascii="Times New Roman" w:hAnsi="Times New Roman" w:cs="Times New Roman"/>
          <w:lang w:val="cs-CZ"/>
        </w:rPr>
        <w:t>: Doanh nghiệp là lực lượng tiêu thụ hàng hoá của nông dân làm ra, góp phần nâng cấp chuỗi xoài từ chuỗi giá trị thấp sang chuỗi giá trị cao. Do đó, doanh nghiệp phải nỗ lực tìm kiếm thị trường quốc tế để thúc đẩy tăng trưởng ngành xoài xuất khẩu đồng thời cung cấp thông tin thị trường quốc tế đến các tác nhân thượng nguồn để có thể ứng phó những thay đổi xảy ra. Các doanh nghiệp chế biến xoài thúc đẩy liên kết tiêu thụ xoài thông qua hợp đồng để thúc đẩy ngành hàng xoài phát triển.</w:t>
      </w:r>
    </w:p>
    <w:p w14:paraId="59DC929E" w14:textId="31BD6380" w:rsidR="004C11D9" w:rsidRPr="00AA4754" w:rsidRDefault="004C11D9" w:rsidP="005F2859">
      <w:pPr>
        <w:pStyle w:val="ListParagraph"/>
        <w:spacing w:after="0" w:line="340" w:lineRule="exact"/>
        <w:ind w:left="0" w:firstLine="540"/>
        <w:contextualSpacing w:val="0"/>
        <w:jc w:val="both"/>
        <w:rPr>
          <w:rFonts w:ascii="Times New Roman" w:hAnsi="Times New Roman" w:cs="Times New Roman"/>
          <w:lang w:val="cs-CZ"/>
        </w:rPr>
      </w:pPr>
      <w:r w:rsidRPr="00AA4754">
        <w:rPr>
          <w:rFonts w:ascii="Times New Roman" w:hAnsi="Times New Roman" w:cs="Times New Roman"/>
          <w:i/>
          <w:iCs/>
          <w:lang w:val="cs-CZ"/>
        </w:rPr>
        <w:t>Đối với chính quyền địa phương.</w:t>
      </w:r>
      <w:r w:rsidRPr="00AA4754">
        <w:rPr>
          <w:rFonts w:ascii="Times New Roman" w:hAnsi="Times New Roman" w:cs="Times New Roman"/>
          <w:lang w:val="cs-CZ"/>
        </w:rPr>
        <w:t xml:space="preserve"> sự năng động của chính quyền địa phương có tác dụng rất lớn đến sự thay đổi và phát triển ngành nông sản ở tỉnh mình. Do đó, chính quyền địa phương ĐBSCL cần phải thúc đẩy ngành CAQ </w:t>
      </w:r>
      <w:r w:rsidRPr="00AA4754">
        <w:rPr>
          <w:rFonts w:ascii="Times New Roman" w:hAnsi="Times New Roman" w:cs="Times New Roman"/>
          <w:lang w:val="cs-CZ"/>
        </w:rPr>
        <w:lastRenderedPageBreak/>
        <w:t>phát triển theo hướng tham gia GVC trong đó có ngành xoài. Bên cạnh đó, chính quyền địa phương các tỉnh tăng cường liên kết vùng để vừa trao đổi kinh nghiệm, vừa phối hợp hành động đồng bộ để đưa ĐBSCL phát triển nói chung và ngành hàng xoài phát triển nói riêng, từ đó thu nhập HND trồng xoài được cải thiện và giảm biến động.</w:t>
      </w:r>
    </w:p>
    <w:p w14:paraId="70A24CDE" w14:textId="619F9D4A" w:rsidR="00B70C18" w:rsidRDefault="004C11D9" w:rsidP="007D5409">
      <w:pPr>
        <w:pStyle w:val="ListParagraph"/>
        <w:spacing w:after="0" w:line="340" w:lineRule="exact"/>
        <w:ind w:left="0" w:firstLine="540"/>
        <w:contextualSpacing w:val="0"/>
        <w:jc w:val="both"/>
        <w:rPr>
          <w:b/>
          <w:bCs/>
          <w:lang w:val="cs-CZ"/>
        </w:rPr>
      </w:pPr>
      <w:r w:rsidRPr="00AA4754">
        <w:rPr>
          <w:rFonts w:ascii="Times New Roman" w:hAnsi="Times New Roman" w:cs="Times New Roman"/>
          <w:i/>
          <w:iCs/>
          <w:lang w:val="cs-CZ"/>
        </w:rPr>
        <w:t>Đối với chính quyền Trung ương</w:t>
      </w:r>
      <w:r w:rsidRPr="00AA4754">
        <w:rPr>
          <w:rFonts w:ascii="Times New Roman" w:hAnsi="Times New Roman" w:cs="Times New Roman"/>
          <w:lang w:val="cs-CZ"/>
        </w:rPr>
        <w:t>: Tính hiệu quả và năng động cũng như đồng bộ của cơ chế chính sách sẽ tạo ra môi trường kinh doanh thuận lợi cho chuỗi hoạt động, nâng cao năng lực cạnh tranh hàng nông sản xuất khẩu từ đó nâng cao thu nhập cho toàn chuỗi, trong đó có thu nhập của nông dân. Do đó, cải thiện thể chế theo hướng minh bạch, hiệu quả, đồng bộ, kịp thời… sẽ thúc đẩy sự phát triển ĐBSCL nói chung và ngành xoài nói riêng tham gia GVC.</w:t>
      </w:r>
      <w:bookmarkEnd w:id="8"/>
      <w:bookmarkEnd w:id="9"/>
      <w:r w:rsidR="00B70C18">
        <w:rPr>
          <w:b/>
          <w:bCs/>
          <w:lang w:val="cs-CZ"/>
        </w:rPr>
        <w:br w:type="page"/>
      </w:r>
    </w:p>
    <w:p w14:paraId="75282286" w14:textId="3EE84B6C" w:rsidR="00B70C18" w:rsidRPr="00AA4754" w:rsidRDefault="00B70C18" w:rsidP="00B70C18">
      <w:pPr>
        <w:tabs>
          <w:tab w:val="clear" w:pos="284"/>
        </w:tabs>
        <w:spacing w:after="160" w:line="259" w:lineRule="auto"/>
        <w:contextualSpacing w:val="0"/>
        <w:jc w:val="center"/>
        <w:rPr>
          <w:b/>
          <w:bCs/>
          <w:sz w:val="22"/>
          <w:szCs w:val="22"/>
          <w:lang w:val="cs-CZ"/>
        </w:rPr>
      </w:pPr>
      <w:r w:rsidRPr="00AA4754">
        <w:rPr>
          <w:b/>
          <w:bCs/>
          <w:sz w:val="22"/>
          <w:szCs w:val="22"/>
          <w:lang w:val="cs-CZ"/>
        </w:rPr>
        <w:lastRenderedPageBreak/>
        <w:t>DANH MỤC CÁC CÔNG TRÌNH CÔNG BỐ KẾT QUẢ NGHIÊN CỨU CỦA</w:t>
      </w:r>
    </w:p>
    <w:p w14:paraId="1FC1606C" w14:textId="77777777" w:rsidR="00B70C18" w:rsidRPr="00AA4754" w:rsidRDefault="00B70C18" w:rsidP="00B70C18">
      <w:pPr>
        <w:jc w:val="center"/>
        <w:rPr>
          <w:b/>
          <w:bCs/>
          <w:sz w:val="22"/>
          <w:szCs w:val="22"/>
          <w:lang w:val="cs-CZ"/>
        </w:rPr>
      </w:pPr>
      <w:r w:rsidRPr="00AA4754">
        <w:rPr>
          <w:b/>
          <w:bCs/>
          <w:sz w:val="22"/>
          <w:szCs w:val="22"/>
          <w:lang w:val="cs-CZ"/>
        </w:rPr>
        <w:t>ĐỀ TÀI LUẬN ÁN</w:t>
      </w:r>
    </w:p>
    <w:p w14:paraId="589CDEE2" w14:textId="77777777" w:rsidR="00B70C18" w:rsidRPr="00AA4754" w:rsidRDefault="00B70C18" w:rsidP="00B70C18">
      <w:pPr>
        <w:rPr>
          <w:b/>
          <w:bCs/>
          <w:sz w:val="22"/>
          <w:szCs w:val="22"/>
          <w:lang w:val="cs-CZ"/>
        </w:rPr>
      </w:pPr>
    </w:p>
    <w:p w14:paraId="151F612A" w14:textId="7ABDE8F8" w:rsidR="00B70C18" w:rsidRPr="00AA4754" w:rsidRDefault="00B70C18" w:rsidP="00B70C18">
      <w:pPr>
        <w:ind w:left="567" w:hanging="567"/>
        <w:rPr>
          <w:rFonts w:eastAsia="Calibri"/>
          <w:sz w:val="22"/>
          <w:szCs w:val="22"/>
          <w:lang w:val="vi-VN"/>
        </w:rPr>
      </w:pPr>
      <w:r w:rsidRPr="00AA4754">
        <w:rPr>
          <w:rFonts w:eastAsia="Calibri"/>
          <w:sz w:val="22"/>
          <w:szCs w:val="22"/>
          <w:lang w:val="cs-CZ"/>
        </w:rPr>
        <w:t xml:space="preserve">1. </w:t>
      </w:r>
      <w:r w:rsidR="00774280">
        <w:rPr>
          <w:rFonts w:eastAsia="Calibri"/>
          <w:sz w:val="22"/>
          <w:szCs w:val="22"/>
          <w:lang w:val="cs-CZ"/>
        </w:rPr>
        <w:t>L</w:t>
      </w:r>
      <w:r w:rsidR="00774280" w:rsidRPr="00774280">
        <w:rPr>
          <w:rFonts w:eastAsia="Calibri"/>
          <w:sz w:val="22"/>
          <w:szCs w:val="22"/>
          <w:lang w:val="cs-CZ"/>
        </w:rPr>
        <w:t xml:space="preserve">ê </w:t>
      </w:r>
      <w:r w:rsidR="00774280">
        <w:rPr>
          <w:rFonts w:eastAsia="Calibri"/>
          <w:sz w:val="22"/>
          <w:szCs w:val="22"/>
          <w:lang w:val="cs-CZ"/>
        </w:rPr>
        <w:t>V</w:t>
      </w:r>
      <w:r w:rsidR="00774280" w:rsidRPr="00774280">
        <w:rPr>
          <w:rFonts w:eastAsia="Calibri"/>
          <w:sz w:val="22"/>
          <w:szCs w:val="22"/>
          <w:lang w:val="cs-CZ"/>
        </w:rPr>
        <w:t xml:space="preserve">ăn </w:t>
      </w:r>
      <w:r w:rsidR="00774280">
        <w:rPr>
          <w:rFonts w:eastAsia="Calibri"/>
          <w:sz w:val="22"/>
          <w:szCs w:val="22"/>
          <w:lang w:val="cs-CZ"/>
        </w:rPr>
        <w:t>Th</w:t>
      </w:r>
      <w:r w:rsidR="00774280" w:rsidRPr="00774280">
        <w:rPr>
          <w:rFonts w:eastAsia="Calibri"/>
          <w:sz w:val="22"/>
          <w:szCs w:val="22"/>
          <w:lang w:val="cs-CZ"/>
        </w:rPr>
        <w:t>ô</w:t>
      </w:r>
      <w:r w:rsidR="00774280">
        <w:rPr>
          <w:rFonts w:eastAsia="Calibri"/>
          <w:sz w:val="22"/>
          <w:szCs w:val="22"/>
          <w:lang w:val="cs-CZ"/>
        </w:rPr>
        <w:t>ng</w:t>
      </w:r>
      <w:r w:rsidR="004A7576">
        <w:rPr>
          <w:rFonts w:eastAsia="Calibri"/>
          <w:sz w:val="22"/>
          <w:szCs w:val="22"/>
          <w:lang w:val="cs-CZ"/>
        </w:rPr>
        <w:t>.</w:t>
      </w:r>
      <w:r w:rsidR="00774280">
        <w:rPr>
          <w:rFonts w:eastAsia="Calibri"/>
          <w:sz w:val="22"/>
          <w:szCs w:val="22"/>
          <w:lang w:val="cs-CZ"/>
        </w:rPr>
        <w:t xml:space="preserve"> </w:t>
      </w:r>
      <w:r w:rsidRPr="00AA4754">
        <w:rPr>
          <w:rFonts w:eastAsia="Calibri"/>
          <w:sz w:val="22"/>
          <w:szCs w:val="22"/>
          <w:lang w:val="vi-VN"/>
        </w:rPr>
        <w:t xml:space="preserve">(2023), ‘Thu nhập hộ trồng xoài vùng đồng bằng sông Cửu Long giai đoạn 2008 – 2018’, </w:t>
      </w:r>
      <w:r w:rsidRPr="00AA4754">
        <w:rPr>
          <w:rFonts w:eastAsia="Calibri"/>
          <w:i/>
          <w:iCs/>
          <w:sz w:val="22"/>
          <w:szCs w:val="22"/>
          <w:lang w:val="cs-CZ"/>
        </w:rPr>
        <w:t>Tạp chí Kinh tế Châu Á - Thái Bình Dương</w:t>
      </w:r>
      <w:r w:rsidRPr="00AA4754">
        <w:rPr>
          <w:rFonts w:eastAsia="Calibri"/>
          <w:sz w:val="22"/>
          <w:szCs w:val="22"/>
          <w:lang w:val="cs-CZ"/>
        </w:rPr>
        <w:t>, 06/2023,115-117, số ISSN: 0868-3808.</w:t>
      </w:r>
    </w:p>
    <w:p w14:paraId="6FDF52A9" w14:textId="680B59C6" w:rsidR="00B70C18" w:rsidRPr="00AA4754" w:rsidRDefault="00B70C18" w:rsidP="00B70C18">
      <w:pPr>
        <w:ind w:left="567" w:hanging="567"/>
        <w:rPr>
          <w:sz w:val="22"/>
          <w:szCs w:val="22"/>
        </w:rPr>
      </w:pPr>
      <w:r w:rsidRPr="00AA4754">
        <w:rPr>
          <w:rFonts w:eastAsia="Calibri"/>
          <w:sz w:val="22"/>
          <w:szCs w:val="22"/>
        </w:rPr>
        <w:t>2.</w:t>
      </w:r>
      <w:r w:rsidR="00C208C0">
        <w:rPr>
          <w:rFonts w:eastAsia="Calibri"/>
          <w:sz w:val="22"/>
          <w:szCs w:val="22"/>
        </w:rPr>
        <w:t xml:space="preserve"> </w:t>
      </w:r>
      <w:r w:rsidR="004A7576">
        <w:rPr>
          <w:rFonts w:eastAsia="Calibri"/>
          <w:sz w:val="22"/>
          <w:szCs w:val="22"/>
        </w:rPr>
        <w:t>Thong, L. V., Luan, N. V.</w:t>
      </w:r>
      <w:r w:rsidRPr="00AA4754">
        <w:rPr>
          <w:rFonts w:eastAsia="Calibri"/>
          <w:sz w:val="22"/>
          <w:szCs w:val="22"/>
        </w:rPr>
        <w:t xml:space="preserve"> (2023)</w:t>
      </w:r>
      <w:r w:rsidRPr="00AA4754">
        <w:rPr>
          <w:rFonts w:eastAsia="Calibri"/>
          <w:sz w:val="22"/>
          <w:szCs w:val="22"/>
          <w:lang w:val="vi-VN"/>
        </w:rPr>
        <w:t>,</w:t>
      </w:r>
      <w:r w:rsidRPr="00AA4754">
        <w:rPr>
          <w:rFonts w:eastAsia="Calibri"/>
          <w:sz w:val="22"/>
          <w:szCs w:val="22"/>
        </w:rPr>
        <w:t xml:space="preserve"> ‘Mango value chain analysis in the Vietnamese Mekong Delta’, </w:t>
      </w:r>
      <w:r w:rsidRPr="00AA4754">
        <w:rPr>
          <w:i/>
          <w:iCs/>
          <w:sz w:val="22"/>
          <w:szCs w:val="22"/>
        </w:rPr>
        <w:t>AgBio Forum</w:t>
      </w:r>
      <w:r w:rsidRPr="00AA4754">
        <w:rPr>
          <w:sz w:val="22"/>
          <w:szCs w:val="22"/>
        </w:rPr>
        <w:t>, 25(1), 12-23. (Q2, Scopus)</w:t>
      </w:r>
    </w:p>
    <w:p w14:paraId="65730565" w14:textId="5E9A160E" w:rsidR="00B70C18" w:rsidRPr="00AA4754" w:rsidRDefault="00B70C18" w:rsidP="00B70C18">
      <w:pPr>
        <w:pStyle w:val="Nidungbng"/>
        <w:tabs>
          <w:tab w:val="left" w:pos="331"/>
        </w:tabs>
        <w:spacing w:line="360" w:lineRule="auto"/>
        <w:ind w:left="567" w:hanging="567"/>
        <w:jc w:val="both"/>
        <w:rPr>
          <w:rFonts w:ascii="Times New Roman" w:hAnsi="Times New Roman"/>
          <w:sz w:val="22"/>
          <w:szCs w:val="22"/>
        </w:rPr>
      </w:pPr>
      <w:r w:rsidRPr="00AA4754">
        <w:rPr>
          <w:rFonts w:ascii="Times New Roman" w:hAnsi="Times New Roman"/>
          <w:sz w:val="22"/>
          <w:szCs w:val="22"/>
        </w:rPr>
        <w:t xml:space="preserve">3. </w:t>
      </w:r>
      <w:r w:rsidR="004A7576">
        <w:rPr>
          <w:rFonts w:eastAsia="Calibri"/>
          <w:sz w:val="22"/>
          <w:szCs w:val="22"/>
          <w:lang w:val="cs-CZ"/>
        </w:rPr>
        <w:t>L</w:t>
      </w:r>
      <w:r w:rsidR="004A7576" w:rsidRPr="00774280">
        <w:rPr>
          <w:rFonts w:eastAsia="Calibri"/>
          <w:sz w:val="22"/>
          <w:szCs w:val="22"/>
          <w:lang w:val="cs-CZ"/>
        </w:rPr>
        <w:t xml:space="preserve">ê </w:t>
      </w:r>
      <w:r w:rsidR="004A7576">
        <w:rPr>
          <w:rFonts w:eastAsia="Calibri"/>
          <w:sz w:val="22"/>
          <w:szCs w:val="22"/>
          <w:lang w:val="cs-CZ"/>
        </w:rPr>
        <w:t>V</w:t>
      </w:r>
      <w:r w:rsidR="004A7576" w:rsidRPr="00774280">
        <w:rPr>
          <w:rFonts w:eastAsia="Calibri"/>
          <w:sz w:val="22"/>
          <w:szCs w:val="22"/>
          <w:lang w:val="cs-CZ"/>
        </w:rPr>
        <w:t xml:space="preserve">ăn </w:t>
      </w:r>
      <w:r w:rsidR="004A7576">
        <w:rPr>
          <w:rFonts w:eastAsia="Calibri"/>
          <w:sz w:val="22"/>
          <w:szCs w:val="22"/>
          <w:lang w:val="cs-CZ"/>
        </w:rPr>
        <w:t>Th</w:t>
      </w:r>
      <w:r w:rsidR="004A7576" w:rsidRPr="00774280">
        <w:rPr>
          <w:rFonts w:eastAsia="Calibri"/>
          <w:sz w:val="22"/>
          <w:szCs w:val="22"/>
          <w:lang w:val="cs-CZ"/>
        </w:rPr>
        <w:t>ô</w:t>
      </w:r>
      <w:r w:rsidR="004A7576">
        <w:rPr>
          <w:rFonts w:eastAsia="Calibri"/>
          <w:sz w:val="22"/>
          <w:szCs w:val="22"/>
          <w:lang w:val="cs-CZ"/>
        </w:rPr>
        <w:t xml:space="preserve">ng. </w:t>
      </w:r>
      <w:r w:rsidRPr="00AA4754">
        <w:rPr>
          <w:rFonts w:ascii="Times New Roman" w:hAnsi="Times New Roman"/>
          <w:sz w:val="22"/>
          <w:szCs w:val="22"/>
        </w:rPr>
        <w:t>(2023)</w:t>
      </w:r>
      <w:r w:rsidRPr="00AA4754">
        <w:rPr>
          <w:rFonts w:ascii="Times New Roman" w:hAnsi="Times New Roman"/>
          <w:sz w:val="22"/>
          <w:szCs w:val="22"/>
          <w:lang w:val="vi-VN"/>
        </w:rPr>
        <w:t>,</w:t>
      </w:r>
      <w:r w:rsidRPr="00AA4754">
        <w:rPr>
          <w:rFonts w:ascii="Times New Roman" w:hAnsi="Times New Roman"/>
          <w:sz w:val="22"/>
          <w:szCs w:val="22"/>
        </w:rPr>
        <w:t xml:space="preserve"> ‘</w:t>
      </w:r>
      <w:r w:rsidRPr="00AA4754">
        <w:rPr>
          <w:rFonts w:ascii="Times New Roman" w:eastAsia="Calibri" w:hAnsi="Times New Roman"/>
          <w:sz w:val="22"/>
          <w:szCs w:val="22"/>
        </w:rPr>
        <w:t>Phát triển chuỗi giá trị toàn cầu dưới góc nhìn của Kinh tế chính trị Mác - Lênin cho hàng hoá nông sản</w:t>
      </w:r>
      <w:r w:rsidRPr="00AA4754">
        <w:rPr>
          <w:rFonts w:ascii="Times New Roman" w:hAnsi="Times New Roman"/>
          <w:sz w:val="22"/>
          <w:szCs w:val="22"/>
        </w:rPr>
        <w:t xml:space="preserve">’, </w:t>
      </w:r>
      <w:r w:rsidRPr="00AA4754">
        <w:rPr>
          <w:rFonts w:ascii="Times New Roman" w:hAnsi="Times New Roman"/>
          <w:i/>
          <w:iCs/>
          <w:sz w:val="22"/>
          <w:szCs w:val="22"/>
        </w:rPr>
        <w:t>Tạp chí Quản lý Nhà nước</w:t>
      </w:r>
      <w:r w:rsidRPr="00AA4754">
        <w:rPr>
          <w:rFonts w:ascii="Times New Roman" w:hAnsi="Times New Roman"/>
          <w:sz w:val="22"/>
          <w:szCs w:val="22"/>
        </w:rPr>
        <w:t>, ngày 10/10/2023, ISSN: 2815-5831.</w:t>
      </w:r>
    </w:p>
    <w:p w14:paraId="08A2D208" w14:textId="584CF532" w:rsidR="00B70C18" w:rsidRPr="00AA4754" w:rsidRDefault="00B70C18" w:rsidP="00B70C18">
      <w:pPr>
        <w:pStyle w:val="Nidungbng"/>
        <w:tabs>
          <w:tab w:val="left" w:pos="331"/>
        </w:tabs>
        <w:spacing w:line="360" w:lineRule="auto"/>
        <w:ind w:left="567" w:hanging="567"/>
        <w:jc w:val="both"/>
        <w:rPr>
          <w:rFonts w:ascii="Times New Roman" w:hAnsi="Times New Roman"/>
          <w:sz w:val="22"/>
          <w:szCs w:val="22"/>
        </w:rPr>
      </w:pPr>
      <w:r w:rsidRPr="00AA4754">
        <w:rPr>
          <w:rFonts w:ascii="Times New Roman" w:hAnsi="Times New Roman"/>
          <w:sz w:val="22"/>
          <w:szCs w:val="22"/>
        </w:rPr>
        <w:t xml:space="preserve">4. </w:t>
      </w:r>
      <w:r w:rsidR="004A7576">
        <w:rPr>
          <w:rFonts w:eastAsia="Calibri"/>
          <w:sz w:val="22"/>
          <w:szCs w:val="22"/>
          <w:lang w:val="cs-CZ"/>
        </w:rPr>
        <w:t>L</w:t>
      </w:r>
      <w:r w:rsidR="004A7576" w:rsidRPr="00774280">
        <w:rPr>
          <w:rFonts w:eastAsia="Calibri"/>
          <w:sz w:val="22"/>
          <w:szCs w:val="22"/>
          <w:lang w:val="cs-CZ"/>
        </w:rPr>
        <w:t xml:space="preserve">ê </w:t>
      </w:r>
      <w:r w:rsidR="004A7576">
        <w:rPr>
          <w:rFonts w:eastAsia="Calibri"/>
          <w:sz w:val="22"/>
          <w:szCs w:val="22"/>
          <w:lang w:val="cs-CZ"/>
        </w:rPr>
        <w:t>V</w:t>
      </w:r>
      <w:r w:rsidR="004A7576" w:rsidRPr="00774280">
        <w:rPr>
          <w:rFonts w:eastAsia="Calibri"/>
          <w:sz w:val="22"/>
          <w:szCs w:val="22"/>
          <w:lang w:val="cs-CZ"/>
        </w:rPr>
        <w:t xml:space="preserve">ăn </w:t>
      </w:r>
      <w:r w:rsidR="004A7576">
        <w:rPr>
          <w:rFonts w:eastAsia="Calibri"/>
          <w:sz w:val="22"/>
          <w:szCs w:val="22"/>
          <w:lang w:val="cs-CZ"/>
        </w:rPr>
        <w:t>Th</w:t>
      </w:r>
      <w:r w:rsidR="004A7576" w:rsidRPr="00774280">
        <w:rPr>
          <w:rFonts w:eastAsia="Calibri"/>
          <w:sz w:val="22"/>
          <w:szCs w:val="22"/>
          <w:lang w:val="cs-CZ"/>
        </w:rPr>
        <w:t>ô</w:t>
      </w:r>
      <w:r w:rsidR="004A7576">
        <w:rPr>
          <w:rFonts w:eastAsia="Calibri"/>
          <w:sz w:val="22"/>
          <w:szCs w:val="22"/>
          <w:lang w:val="cs-CZ"/>
        </w:rPr>
        <w:t xml:space="preserve">ng. </w:t>
      </w:r>
      <w:r w:rsidRPr="00AA4754">
        <w:rPr>
          <w:rFonts w:ascii="Times New Roman" w:hAnsi="Times New Roman"/>
          <w:sz w:val="22"/>
          <w:szCs w:val="22"/>
        </w:rPr>
        <w:t>(2023)</w:t>
      </w:r>
      <w:r w:rsidRPr="00AA4754">
        <w:rPr>
          <w:rFonts w:ascii="Times New Roman" w:hAnsi="Times New Roman"/>
          <w:sz w:val="22"/>
          <w:szCs w:val="22"/>
          <w:lang w:val="vi-VN"/>
        </w:rPr>
        <w:t>,</w:t>
      </w:r>
      <w:r w:rsidRPr="00AA4754">
        <w:rPr>
          <w:rFonts w:ascii="Times New Roman" w:hAnsi="Times New Roman"/>
          <w:sz w:val="22"/>
          <w:szCs w:val="22"/>
        </w:rPr>
        <w:t xml:space="preserve"> ‘Phân tích chuỗi giá trị xoài Cát chu vùng Đồng bằng sông Cửu Long’, </w:t>
      </w:r>
      <w:r w:rsidRPr="00AA4754">
        <w:rPr>
          <w:rFonts w:ascii="Times New Roman" w:hAnsi="Times New Roman"/>
          <w:i/>
          <w:iCs/>
          <w:sz w:val="22"/>
          <w:szCs w:val="22"/>
        </w:rPr>
        <w:t>Tạp chí Phát triển và Hội nhập</w:t>
      </w:r>
      <w:r w:rsidRPr="00AA4754">
        <w:rPr>
          <w:rFonts w:ascii="Times New Roman" w:hAnsi="Times New Roman"/>
          <w:sz w:val="22"/>
          <w:szCs w:val="22"/>
        </w:rPr>
        <w:t>, Số 73(83), tháng 11&amp;12/ 2023, 53-61, số ISSN:1859-428X.</w:t>
      </w:r>
    </w:p>
    <w:p w14:paraId="69602451" w14:textId="4B3CA3F2" w:rsidR="00B70C18" w:rsidRPr="00AA4754" w:rsidRDefault="00B70C18" w:rsidP="00B70C18">
      <w:pPr>
        <w:tabs>
          <w:tab w:val="clear" w:pos="284"/>
        </w:tabs>
        <w:spacing w:after="160" w:line="259" w:lineRule="auto"/>
        <w:contextualSpacing w:val="0"/>
        <w:jc w:val="left"/>
        <w:rPr>
          <w:sz w:val="22"/>
          <w:szCs w:val="22"/>
        </w:rPr>
      </w:pPr>
    </w:p>
    <w:sectPr w:rsidR="00B70C18" w:rsidRPr="00AA4754" w:rsidSect="00B70C18">
      <w:headerReference w:type="default" r:id="rId11"/>
      <w:pgSz w:w="11907" w:h="16840" w:code="9"/>
      <w:pgMar w:top="851" w:right="851" w:bottom="851" w:left="85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D276B" w14:textId="77777777" w:rsidR="00072CF9" w:rsidRDefault="00072CF9" w:rsidP="009A6A0C">
      <w:pPr>
        <w:spacing w:line="240" w:lineRule="auto"/>
      </w:pPr>
      <w:r>
        <w:separator/>
      </w:r>
    </w:p>
  </w:endnote>
  <w:endnote w:type="continuationSeparator" w:id="0">
    <w:p w14:paraId="53FBB71C" w14:textId="77777777" w:rsidR="00072CF9" w:rsidRDefault="00072CF9" w:rsidP="009A6A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 PL UMing HK">
    <w:altName w:val="Times New Roman"/>
    <w:panose1 w:val="00000000000000000000"/>
    <w:charset w:val="00"/>
    <w:family w:val="roman"/>
    <w:notTrueType/>
    <w:pitch w:val="variable"/>
    <w:sig w:usb0="00000003" w:usb1="00000000" w:usb2="00000000" w:usb3="00000000" w:csb0="00000001" w:csb1="00000000"/>
  </w:font>
  <w:font w:name="DejaVu Sans">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roman"/>
    <w:notTrueType/>
    <w:pitch w:val="default"/>
  </w:font>
  <w:font w:name="CourierNewPS-BoldItalicMT">
    <w:altName w:val="Courier New"/>
    <w:panose1 w:val="00000000000000000000"/>
    <w:charset w:val="00"/>
    <w:family w:val="roman"/>
    <w:notTrueType/>
    <w:pitch w:val="default"/>
  </w:font>
  <w:font w:name="CourierNewPS-BoldMT">
    <w:altName w:val="Courier New"/>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D557A4" w14:textId="77777777" w:rsidR="00072CF9" w:rsidRDefault="00072CF9" w:rsidP="009A6A0C">
      <w:pPr>
        <w:spacing w:line="240" w:lineRule="auto"/>
      </w:pPr>
      <w:r>
        <w:separator/>
      </w:r>
    </w:p>
  </w:footnote>
  <w:footnote w:type="continuationSeparator" w:id="0">
    <w:p w14:paraId="435F54D1" w14:textId="77777777" w:rsidR="00072CF9" w:rsidRDefault="00072CF9" w:rsidP="009A6A0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6F400" w14:textId="5E6DA34B" w:rsidR="00B70C18" w:rsidRDefault="00B70C18">
    <w:pPr>
      <w:pStyle w:val="Header"/>
      <w:jc w:val="center"/>
    </w:pPr>
  </w:p>
  <w:p w14:paraId="32BBB5AB" w14:textId="77777777" w:rsidR="00B70C18" w:rsidRDefault="00B70C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1478255"/>
      <w:docPartObj>
        <w:docPartGallery w:val="Page Numbers (Top of Page)"/>
        <w:docPartUnique/>
      </w:docPartObj>
    </w:sdtPr>
    <w:sdtEndPr>
      <w:rPr>
        <w:noProof/>
      </w:rPr>
    </w:sdtEndPr>
    <w:sdtContent>
      <w:p w14:paraId="3F3FEF51" w14:textId="28DC3E86" w:rsidR="004836CC" w:rsidRDefault="004836C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2CCC913" w14:textId="77777777" w:rsidR="004836CC" w:rsidRDefault="00483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C0DE878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2D320ADC"/>
    <w:multiLevelType w:val="hybridMultilevel"/>
    <w:tmpl w:val="E6A60516"/>
    <w:lvl w:ilvl="0" w:tplc="7BBEA1BC">
      <w:start w:val="1"/>
      <w:numFmt w:val="bullet"/>
      <w:pStyle w:val="ListBulletNegative"/>
      <w:lvlText w:val=""/>
      <w:lvlJc w:val="left"/>
      <w:pPr>
        <w:ind w:left="576" w:hanging="432"/>
      </w:pPr>
      <w:rPr>
        <w:rFonts w:ascii="Wingdings 3" w:hAnsi="Wingdings 3" w:hint="default"/>
        <w:color w:val="7F7F7F" w:themeColor="text1" w:themeTint="80"/>
        <w:position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F369CB"/>
    <w:multiLevelType w:val="hybridMultilevel"/>
    <w:tmpl w:val="6FC07668"/>
    <w:lvl w:ilvl="0" w:tplc="F4A86E0A">
      <w:start w:val="1"/>
      <w:numFmt w:val="bullet"/>
      <w:pStyle w:val="ListBullet"/>
      <w:lvlText w:val=""/>
      <w:lvlJc w:val="left"/>
      <w:pPr>
        <w:ind w:left="576" w:hanging="432"/>
      </w:pPr>
      <w:rPr>
        <w:rFonts w:ascii="Wingdings 3" w:hAnsi="Wingdings 3" w:hint="default"/>
        <w:color w:val="4472C4" w:themeColor="accent1"/>
        <w:position w:val="-4"/>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2364880">
    <w:abstractNumId w:val="2"/>
  </w:num>
  <w:num w:numId="2" w16cid:durableId="1903566295">
    <w:abstractNumId w:val="0"/>
  </w:num>
  <w:num w:numId="3" w16cid:durableId="117279591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C27"/>
    <w:rsid w:val="00001FBF"/>
    <w:rsid w:val="00016529"/>
    <w:rsid w:val="00017FDA"/>
    <w:rsid w:val="0002041F"/>
    <w:rsid w:val="00024CAE"/>
    <w:rsid w:val="000475FC"/>
    <w:rsid w:val="00057B94"/>
    <w:rsid w:val="00072CF9"/>
    <w:rsid w:val="000808B0"/>
    <w:rsid w:val="00083069"/>
    <w:rsid w:val="00085FAE"/>
    <w:rsid w:val="0009236B"/>
    <w:rsid w:val="000A0DBC"/>
    <w:rsid w:val="000A2555"/>
    <w:rsid w:val="000A5B1B"/>
    <w:rsid w:val="000A6ECD"/>
    <w:rsid w:val="000B74B7"/>
    <w:rsid w:val="000C1A45"/>
    <w:rsid w:val="000C3B22"/>
    <w:rsid w:val="000C750A"/>
    <w:rsid w:val="000C7C49"/>
    <w:rsid w:val="000D36A4"/>
    <w:rsid w:val="000D4998"/>
    <w:rsid w:val="000E1A33"/>
    <w:rsid w:val="000E3F64"/>
    <w:rsid w:val="000F2A5E"/>
    <w:rsid w:val="00106405"/>
    <w:rsid w:val="001253B0"/>
    <w:rsid w:val="001365DE"/>
    <w:rsid w:val="00137E45"/>
    <w:rsid w:val="001419FE"/>
    <w:rsid w:val="00142ACC"/>
    <w:rsid w:val="001438AA"/>
    <w:rsid w:val="00182E0F"/>
    <w:rsid w:val="00195366"/>
    <w:rsid w:val="001C1A79"/>
    <w:rsid w:val="001C2A2A"/>
    <w:rsid w:val="001F7FAF"/>
    <w:rsid w:val="002110EB"/>
    <w:rsid w:val="00214A9A"/>
    <w:rsid w:val="0022330C"/>
    <w:rsid w:val="00227E9D"/>
    <w:rsid w:val="00231982"/>
    <w:rsid w:val="00237BFB"/>
    <w:rsid w:val="0026457A"/>
    <w:rsid w:val="00273D47"/>
    <w:rsid w:val="002961D7"/>
    <w:rsid w:val="002A5908"/>
    <w:rsid w:val="002B164B"/>
    <w:rsid w:val="00301282"/>
    <w:rsid w:val="00302715"/>
    <w:rsid w:val="003158F6"/>
    <w:rsid w:val="00341E56"/>
    <w:rsid w:val="00342FF8"/>
    <w:rsid w:val="00347432"/>
    <w:rsid w:val="003858A6"/>
    <w:rsid w:val="0039363E"/>
    <w:rsid w:val="003A3C66"/>
    <w:rsid w:val="003A616B"/>
    <w:rsid w:val="00400B48"/>
    <w:rsid w:val="00435D7C"/>
    <w:rsid w:val="00440BAB"/>
    <w:rsid w:val="004836CC"/>
    <w:rsid w:val="00495E6B"/>
    <w:rsid w:val="004A6260"/>
    <w:rsid w:val="004A7576"/>
    <w:rsid w:val="004B2C54"/>
    <w:rsid w:val="004B38B3"/>
    <w:rsid w:val="004C11D9"/>
    <w:rsid w:val="005027B5"/>
    <w:rsid w:val="0051464D"/>
    <w:rsid w:val="00532D97"/>
    <w:rsid w:val="00543EA4"/>
    <w:rsid w:val="00552416"/>
    <w:rsid w:val="005550EC"/>
    <w:rsid w:val="00562B3C"/>
    <w:rsid w:val="00585B24"/>
    <w:rsid w:val="005904A4"/>
    <w:rsid w:val="005A0985"/>
    <w:rsid w:val="005A338A"/>
    <w:rsid w:val="005D0905"/>
    <w:rsid w:val="005F2859"/>
    <w:rsid w:val="006129EE"/>
    <w:rsid w:val="006314C8"/>
    <w:rsid w:val="006821D7"/>
    <w:rsid w:val="006841AA"/>
    <w:rsid w:val="00690459"/>
    <w:rsid w:val="006A7199"/>
    <w:rsid w:val="006B5085"/>
    <w:rsid w:val="006C2225"/>
    <w:rsid w:val="006D20A6"/>
    <w:rsid w:val="006F433A"/>
    <w:rsid w:val="00704B67"/>
    <w:rsid w:val="007261F6"/>
    <w:rsid w:val="007355B1"/>
    <w:rsid w:val="00752B15"/>
    <w:rsid w:val="00765893"/>
    <w:rsid w:val="00773731"/>
    <w:rsid w:val="00774280"/>
    <w:rsid w:val="00783BC7"/>
    <w:rsid w:val="007A30A6"/>
    <w:rsid w:val="007C4825"/>
    <w:rsid w:val="007D4123"/>
    <w:rsid w:val="007D5409"/>
    <w:rsid w:val="00807CA8"/>
    <w:rsid w:val="00812259"/>
    <w:rsid w:val="008133CD"/>
    <w:rsid w:val="008175E2"/>
    <w:rsid w:val="008312ED"/>
    <w:rsid w:val="00840622"/>
    <w:rsid w:val="00852C27"/>
    <w:rsid w:val="00864312"/>
    <w:rsid w:val="008956A9"/>
    <w:rsid w:val="008C2A3F"/>
    <w:rsid w:val="008D5DFE"/>
    <w:rsid w:val="008E417D"/>
    <w:rsid w:val="008E73E1"/>
    <w:rsid w:val="009234BD"/>
    <w:rsid w:val="0092474B"/>
    <w:rsid w:val="0093593A"/>
    <w:rsid w:val="00947FCB"/>
    <w:rsid w:val="009501FF"/>
    <w:rsid w:val="00973383"/>
    <w:rsid w:val="00995064"/>
    <w:rsid w:val="009A0A26"/>
    <w:rsid w:val="009A6A0C"/>
    <w:rsid w:val="009C5FCF"/>
    <w:rsid w:val="009D5BBA"/>
    <w:rsid w:val="009D5EDE"/>
    <w:rsid w:val="009D75C9"/>
    <w:rsid w:val="00A0156E"/>
    <w:rsid w:val="00A33F4A"/>
    <w:rsid w:val="00A524D7"/>
    <w:rsid w:val="00A753C9"/>
    <w:rsid w:val="00A75F92"/>
    <w:rsid w:val="00A805E4"/>
    <w:rsid w:val="00A86E8B"/>
    <w:rsid w:val="00A93E9D"/>
    <w:rsid w:val="00AA11C8"/>
    <w:rsid w:val="00AA4754"/>
    <w:rsid w:val="00AC6C4A"/>
    <w:rsid w:val="00AD4458"/>
    <w:rsid w:val="00B01073"/>
    <w:rsid w:val="00B01DF8"/>
    <w:rsid w:val="00B02BA3"/>
    <w:rsid w:val="00B16B9D"/>
    <w:rsid w:val="00B21A1F"/>
    <w:rsid w:val="00B37DBC"/>
    <w:rsid w:val="00B46AEA"/>
    <w:rsid w:val="00B70C18"/>
    <w:rsid w:val="00B72679"/>
    <w:rsid w:val="00B732A1"/>
    <w:rsid w:val="00B8475E"/>
    <w:rsid w:val="00B87C65"/>
    <w:rsid w:val="00C010E3"/>
    <w:rsid w:val="00C10D44"/>
    <w:rsid w:val="00C12C51"/>
    <w:rsid w:val="00C159E4"/>
    <w:rsid w:val="00C208C0"/>
    <w:rsid w:val="00C33697"/>
    <w:rsid w:val="00C34BF9"/>
    <w:rsid w:val="00C40500"/>
    <w:rsid w:val="00C41B6D"/>
    <w:rsid w:val="00C77720"/>
    <w:rsid w:val="00C87637"/>
    <w:rsid w:val="00C92D94"/>
    <w:rsid w:val="00C951F2"/>
    <w:rsid w:val="00C96ECF"/>
    <w:rsid w:val="00CA1DA5"/>
    <w:rsid w:val="00D269AD"/>
    <w:rsid w:val="00D32EA9"/>
    <w:rsid w:val="00D36855"/>
    <w:rsid w:val="00D4792C"/>
    <w:rsid w:val="00D52238"/>
    <w:rsid w:val="00D71414"/>
    <w:rsid w:val="00D760B1"/>
    <w:rsid w:val="00D87470"/>
    <w:rsid w:val="00D9629C"/>
    <w:rsid w:val="00D97D2F"/>
    <w:rsid w:val="00DA5608"/>
    <w:rsid w:val="00DF0C9E"/>
    <w:rsid w:val="00DF49C1"/>
    <w:rsid w:val="00E267B7"/>
    <w:rsid w:val="00E271FF"/>
    <w:rsid w:val="00E64357"/>
    <w:rsid w:val="00E77E13"/>
    <w:rsid w:val="00E77FC0"/>
    <w:rsid w:val="00E85B15"/>
    <w:rsid w:val="00E92B91"/>
    <w:rsid w:val="00EA0460"/>
    <w:rsid w:val="00EC1515"/>
    <w:rsid w:val="00EC41D0"/>
    <w:rsid w:val="00ED45C3"/>
    <w:rsid w:val="00EE1617"/>
    <w:rsid w:val="00EE2917"/>
    <w:rsid w:val="00EE3992"/>
    <w:rsid w:val="00EF3E10"/>
    <w:rsid w:val="00EF7787"/>
    <w:rsid w:val="00F025FE"/>
    <w:rsid w:val="00F172AF"/>
    <w:rsid w:val="00F42ABE"/>
    <w:rsid w:val="00F60DB4"/>
    <w:rsid w:val="00F614E3"/>
    <w:rsid w:val="00F66BC0"/>
    <w:rsid w:val="00F71154"/>
    <w:rsid w:val="00F85308"/>
    <w:rsid w:val="00F93567"/>
    <w:rsid w:val="00F976C1"/>
    <w:rsid w:val="00FB233A"/>
    <w:rsid w:val="00FD521C"/>
    <w:rsid w:val="00FE5C29"/>
    <w:rsid w:val="00FF6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DB866"/>
  <w15:chartTrackingRefBased/>
  <w15:docId w15:val="{99986358-D82A-43BF-B060-21D32C774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C18"/>
    <w:pPr>
      <w:tabs>
        <w:tab w:val="left" w:pos="284"/>
      </w:tabs>
      <w:spacing w:after="0" w:line="360" w:lineRule="auto"/>
      <w:contextualSpacing/>
      <w:jc w:val="both"/>
    </w:pPr>
    <w:rPr>
      <w:rFonts w:ascii="Times New Roman" w:eastAsia="Times New Roman" w:hAnsi="Times New Roman" w:cs="Times New Roman"/>
      <w:sz w:val="26"/>
      <w:szCs w:val="24"/>
    </w:rPr>
  </w:style>
  <w:style w:type="paragraph" w:styleId="Heading1">
    <w:name w:val="heading 1"/>
    <w:basedOn w:val="Normal"/>
    <w:next w:val="Normal"/>
    <w:link w:val="Heading1Char"/>
    <w:uiPriority w:val="9"/>
    <w:qFormat/>
    <w:rsid w:val="00852C27"/>
    <w:pPr>
      <w:keepNext/>
      <w:keepLines/>
      <w:spacing w:before="120"/>
      <w:ind w:left="432" w:hanging="432"/>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4C11D9"/>
    <w:pPr>
      <w:keepNext/>
      <w:keepLines/>
      <w:spacing w:before="40"/>
      <w:outlineLvl w:val="1"/>
    </w:pPr>
    <w:rPr>
      <w:rFonts w:asciiTheme="majorHAnsi" w:eastAsiaTheme="majorEastAsia" w:hAnsiTheme="majorHAnsi" w:cstheme="majorBidi"/>
      <w:color w:val="2F5496" w:themeColor="accent1" w:themeShade="BF"/>
      <w:szCs w:val="26"/>
    </w:rPr>
  </w:style>
  <w:style w:type="paragraph" w:styleId="Heading3">
    <w:name w:val="heading 3"/>
    <w:basedOn w:val="Normal"/>
    <w:next w:val="Normal"/>
    <w:link w:val="Heading3Char"/>
    <w:uiPriority w:val="9"/>
    <w:unhideWhenUsed/>
    <w:qFormat/>
    <w:rsid w:val="004C11D9"/>
    <w:pPr>
      <w:outlineLvl w:val="2"/>
    </w:pPr>
    <w:rPr>
      <w:b/>
      <w:bCs/>
    </w:rPr>
  </w:style>
  <w:style w:type="paragraph" w:styleId="Heading4">
    <w:name w:val="heading 4"/>
    <w:basedOn w:val="Normal"/>
    <w:next w:val="Normal"/>
    <w:link w:val="Heading4Char"/>
    <w:uiPriority w:val="9"/>
    <w:unhideWhenUsed/>
    <w:qFormat/>
    <w:rsid w:val="004C11D9"/>
    <w:pPr>
      <w:keepNext/>
      <w:keepLines/>
      <w:spacing w:before="40"/>
      <w:ind w:left="864" w:hanging="864"/>
      <w:outlineLvl w:val="3"/>
    </w:pPr>
    <w:rPr>
      <w:rFonts w:eastAsiaTheme="majorEastAsia" w:cstheme="majorBidi"/>
      <w:i/>
      <w:iCs/>
    </w:rPr>
  </w:style>
  <w:style w:type="paragraph" w:styleId="Heading5">
    <w:name w:val="heading 5"/>
    <w:basedOn w:val="Normal"/>
    <w:next w:val="Normal"/>
    <w:link w:val="Heading5Char"/>
    <w:uiPriority w:val="9"/>
    <w:unhideWhenUsed/>
    <w:qFormat/>
    <w:rsid w:val="004C11D9"/>
    <w:pPr>
      <w:keepNext/>
      <w:keepLines/>
      <w:spacing w:before="40"/>
      <w:ind w:left="1008" w:hanging="1008"/>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4C11D9"/>
    <w:pPr>
      <w:keepNext/>
      <w:keepLines/>
      <w:spacing w:before="40"/>
      <w:ind w:left="1152" w:hanging="1152"/>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4C11D9"/>
    <w:pPr>
      <w:keepNext/>
      <w:keepLines/>
      <w:spacing w:before="40"/>
      <w:ind w:left="1296" w:hanging="1296"/>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C11D9"/>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11D9"/>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C27"/>
    <w:rPr>
      <w:rFonts w:ascii="Times New Roman" w:eastAsiaTheme="majorEastAsia" w:hAnsi="Times New Roman" w:cstheme="majorBidi"/>
      <w:b/>
      <w:sz w:val="26"/>
      <w:szCs w:val="32"/>
    </w:rPr>
  </w:style>
  <w:style w:type="table" w:styleId="TableGrid">
    <w:name w:val="Table Grid"/>
    <w:basedOn w:val="TableNormal"/>
    <w:uiPriority w:val="39"/>
    <w:rsid w:val="00852C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52C27"/>
    <w:pPr>
      <w:spacing w:line="259" w:lineRule="auto"/>
      <w:ind w:left="0" w:firstLine="0"/>
      <w:contextualSpacing w:val="0"/>
      <w:jc w:val="left"/>
      <w:outlineLvl w:val="9"/>
    </w:pPr>
    <w:rPr>
      <w:rFonts w:asciiTheme="majorHAnsi" w:hAnsiTheme="majorHAnsi"/>
      <w:b w:val="0"/>
      <w:color w:val="2F5496" w:themeColor="accent1" w:themeShade="BF"/>
      <w:sz w:val="32"/>
    </w:rPr>
  </w:style>
  <w:style w:type="paragraph" w:styleId="Footer">
    <w:name w:val="footer"/>
    <w:basedOn w:val="Normal"/>
    <w:link w:val="FooterChar"/>
    <w:uiPriority w:val="99"/>
    <w:unhideWhenUsed/>
    <w:rsid w:val="00852C27"/>
    <w:pPr>
      <w:tabs>
        <w:tab w:val="clear" w:pos="284"/>
        <w:tab w:val="center" w:pos="4680"/>
        <w:tab w:val="right" w:pos="9360"/>
      </w:tabs>
      <w:spacing w:line="240" w:lineRule="auto"/>
    </w:pPr>
  </w:style>
  <w:style w:type="character" w:customStyle="1" w:styleId="FooterChar">
    <w:name w:val="Footer Char"/>
    <w:basedOn w:val="DefaultParagraphFont"/>
    <w:link w:val="Footer"/>
    <w:uiPriority w:val="99"/>
    <w:rsid w:val="00852C27"/>
    <w:rPr>
      <w:rFonts w:ascii="Times New Roman" w:eastAsia="Times New Roman" w:hAnsi="Times New Roman" w:cs="Times New Roman"/>
      <w:sz w:val="26"/>
      <w:szCs w:val="24"/>
    </w:rPr>
  </w:style>
  <w:style w:type="paragraph" w:styleId="Header">
    <w:name w:val="header"/>
    <w:basedOn w:val="Normal"/>
    <w:link w:val="HeaderChar"/>
    <w:uiPriority w:val="99"/>
    <w:unhideWhenUsed/>
    <w:rsid w:val="009A6A0C"/>
    <w:pPr>
      <w:tabs>
        <w:tab w:val="clear" w:pos="284"/>
        <w:tab w:val="center" w:pos="4680"/>
        <w:tab w:val="right" w:pos="9360"/>
      </w:tabs>
      <w:spacing w:line="240" w:lineRule="auto"/>
    </w:pPr>
  </w:style>
  <w:style w:type="character" w:customStyle="1" w:styleId="HeaderChar">
    <w:name w:val="Header Char"/>
    <w:basedOn w:val="DefaultParagraphFont"/>
    <w:link w:val="Header"/>
    <w:uiPriority w:val="99"/>
    <w:rsid w:val="009A6A0C"/>
    <w:rPr>
      <w:rFonts w:ascii="Times New Roman" w:eastAsia="Times New Roman" w:hAnsi="Times New Roman" w:cs="Times New Roman"/>
      <w:sz w:val="26"/>
      <w:szCs w:val="24"/>
    </w:rPr>
  </w:style>
  <w:style w:type="paragraph" w:customStyle="1" w:styleId="Nidungbng">
    <w:name w:val="Nội dung bảng"/>
    <w:basedOn w:val="Normal"/>
    <w:rsid w:val="00E271FF"/>
    <w:pPr>
      <w:widowControl w:val="0"/>
      <w:suppressLineNumbers/>
      <w:tabs>
        <w:tab w:val="clear" w:pos="284"/>
      </w:tabs>
      <w:suppressAutoHyphens/>
      <w:spacing w:line="240" w:lineRule="auto"/>
      <w:contextualSpacing w:val="0"/>
      <w:jc w:val="left"/>
    </w:pPr>
    <w:rPr>
      <w:rFonts w:ascii="AR PL UMing HK" w:eastAsia="DejaVu Sans" w:hAnsi="AR PL UMing HK"/>
      <w:kern w:val="1"/>
      <w:sz w:val="24"/>
    </w:rPr>
  </w:style>
  <w:style w:type="character" w:customStyle="1" w:styleId="Heading2Char">
    <w:name w:val="Heading 2 Char"/>
    <w:basedOn w:val="DefaultParagraphFont"/>
    <w:link w:val="Heading2"/>
    <w:uiPriority w:val="9"/>
    <w:rsid w:val="004C11D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4C11D9"/>
    <w:rPr>
      <w:rFonts w:ascii="Times New Roman" w:eastAsia="Times New Roman" w:hAnsi="Times New Roman" w:cs="Times New Roman"/>
      <w:b/>
      <w:bCs/>
      <w:sz w:val="26"/>
      <w:szCs w:val="24"/>
    </w:rPr>
  </w:style>
  <w:style w:type="character" w:customStyle="1" w:styleId="Heading4Char">
    <w:name w:val="Heading 4 Char"/>
    <w:basedOn w:val="DefaultParagraphFont"/>
    <w:link w:val="Heading4"/>
    <w:uiPriority w:val="9"/>
    <w:rsid w:val="004C11D9"/>
    <w:rPr>
      <w:rFonts w:ascii="Times New Roman" w:eastAsiaTheme="majorEastAsia" w:hAnsi="Times New Roman" w:cstheme="majorBidi"/>
      <w:i/>
      <w:iCs/>
      <w:sz w:val="26"/>
      <w:szCs w:val="24"/>
    </w:rPr>
  </w:style>
  <w:style w:type="character" w:customStyle="1" w:styleId="Heading5Char">
    <w:name w:val="Heading 5 Char"/>
    <w:basedOn w:val="DefaultParagraphFont"/>
    <w:link w:val="Heading5"/>
    <w:uiPriority w:val="9"/>
    <w:rsid w:val="004C11D9"/>
    <w:rPr>
      <w:rFonts w:asciiTheme="majorHAnsi" w:eastAsiaTheme="majorEastAsia" w:hAnsiTheme="majorHAnsi" w:cstheme="majorBidi"/>
      <w:color w:val="2F5496" w:themeColor="accent1" w:themeShade="BF"/>
      <w:sz w:val="26"/>
      <w:szCs w:val="24"/>
    </w:rPr>
  </w:style>
  <w:style w:type="character" w:customStyle="1" w:styleId="Heading6Char">
    <w:name w:val="Heading 6 Char"/>
    <w:basedOn w:val="DefaultParagraphFont"/>
    <w:link w:val="Heading6"/>
    <w:uiPriority w:val="9"/>
    <w:rsid w:val="004C11D9"/>
    <w:rPr>
      <w:rFonts w:asciiTheme="majorHAnsi" w:eastAsiaTheme="majorEastAsia" w:hAnsiTheme="majorHAnsi" w:cstheme="majorBidi"/>
      <w:color w:val="1F3763" w:themeColor="accent1" w:themeShade="7F"/>
      <w:sz w:val="26"/>
      <w:szCs w:val="24"/>
    </w:rPr>
  </w:style>
  <w:style w:type="character" w:customStyle="1" w:styleId="Heading7Char">
    <w:name w:val="Heading 7 Char"/>
    <w:basedOn w:val="DefaultParagraphFont"/>
    <w:link w:val="Heading7"/>
    <w:uiPriority w:val="9"/>
    <w:rsid w:val="004C11D9"/>
    <w:rPr>
      <w:rFonts w:asciiTheme="majorHAnsi" w:eastAsiaTheme="majorEastAsia" w:hAnsiTheme="majorHAnsi" w:cstheme="majorBidi"/>
      <w:i/>
      <w:iCs/>
      <w:color w:val="1F3763" w:themeColor="accent1" w:themeShade="7F"/>
      <w:sz w:val="26"/>
      <w:szCs w:val="24"/>
    </w:rPr>
  </w:style>
  <w:style w:type="character" w:customStyle="1" w:styleId="Heading8Char">
    <w:name w:val="Heading 8 Char"/>
    <w:basedOn w:val="DefaultParagraphFont"/>
    <w:link w:val="Heading8"/>
    <w:uiPriority w:val="9"/>
    <w:semiHidden/>
    <w:rsid w:val="004C11D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C11D9"/>
    <w:rPr>
      <w:rFonts w:asciiTheme="majorHAnsi" w:eastAsiaTheme="majorEastAsia" w:hAnsiTheme="majorHAnsi" w:cstheme="majorBidi"/>
      <w:i/>
      <w:iCs/>
      <w:color w:val="272727" w:themeColor="text1" w:themeTint="D8"/>
      <w:sz w:val="21"/>
      <w:szCs w:val="21"/>
    </w:rPr>
  </w:style>
  <w:style w:type="paragraph" w:styleId="ListParagraph">
    <w:name w:val="List Paragraph"/>
    <w:aliases w:val="Numbered Paragraph,References,List Paragraph (numbered (a)),Bullets,IBL List Paragraph,List Paragraph nowy,Numbered List Paragraph,ANNEX,List Paragraph1,List Paragraph2,Normal 2,List_Paragraph,Multilevel para_II,Citation List,Resume Title"/>
    <w:basedOn w:val="Normal"/>
    <w:link w:val="ListParagraphChar"/>
    <w:uiPriority w:val="34"/>
    <w:qFormat/>
    <w:rsid w:val="004C11D9"/>
    <w:pPr>
      <w:tabs>
        <w:tab w:val="clear" w:pos="284"/>
      </w:tabs>
      <w:spacing w:after="200" w:line="276" w:lineRule="auto"/>
      <w:ind w:left="720"/>
      <w:jc w:val="left"/>
    </w:pPr>
    <w:rPr>
      <w:rFonts w:asciiTheme="minorHAnsi" w:eastAsiaTheme="minorHAnsi" w:hAnsiTheme="minorHAnsi" w:cstheme="minorBidi"/>
      <w:sz w:val="22"/>
      <w:szCs w:val="22"/>
    </w:rPr>
  </w:style>
  <w:style w:type="character" w:customStyle="1" w:styleId="ListParagraphChar">
    <w:name w:val="List Paragraph Char"/>
    <w:aliases w:val="Numbered Paragraph Char,References Char,List Paragraph (numbered (a)) Char,Bullets Char,IBL List Paragraph Char,List Paragraph nowy Char,Numbered List Paragraph Char,ANNEX Char,List Paragraph1 Char,List Paragraph2 Char,Normal 2 Char"/>
    <w:link w:val="ListParagraph"/>
    <w:uiPriority w:val="34"/>
    <w:qFormat/>
    <w:locked/>
    <w:rsid w:val="004C11D9"/>
  </w:style>
  <w:style w:type="paragraph" w:customStyle="1" w:styleId="Text">
    <w:name w:val="Text"/>
    <w:basedOn w:val="Normal"/>
    <w:link w:val="TextChar"/>
    <w:qFormat/>
    <w:rsid w:val="004C11D9"/>
    <w:pPr>
      <w:tabs>
        <w:tab w:val="clear" w:pos="284"/>
      </w:tabs>
      <w:spacing w:before="100" w:beforeAutospacing="1" w:after="100" w:afterAutospacing="1"/>
      <w:ind w:firstLine="540"/>
    </w:pPr>
    <w:rPr>
      <w:szCs w:val="26"/>
    </w:rPr>
  </w:style>
  <w:style w:type="character" w:customStyle="1" w:styleId="TextChar">
    <w:name w:val="Text Char"/>
    <w:link w:val="Text"/>
    <w:rsid w:val="004C11D9"/>
    <w:rPr>
      <w:rFonts w:ascii="Times New Roman" w:eastAsia="Times New Roman" w:hAnsi="Times New Roman" w:cs="Times New Roman"/>
      <w:sz w:val="26"/>
      <w:szCs w:val="26"/>
    </w:rPr>
  </w:style>
  <w:style w:type="paragraph" w:customStyle="1" w:styleId="EndNoteBibliographyTitle">
    <w:name w:val="EndNote Bibliography Title"/>
    <w:basedOn w:val="Normal"/>
    <w:link w:val="EndNoteBibliographyTitleChar"/>
    <w:rsid w:val="004C11D9"/>
    <w:pPr>
      <w:tabs>
        <w:tab w:val="clear" w:pos="284"/>
      </w:tabs>
      <w:spacing w:line="240" w:lineRule="auto"/>
      <w:contextualSpacing w:val="0"/>
      <w:jc w:val="center"/>
    </w:pPr>
    <w:rPr>
      <w:noProof/>
    </w:rPr>
  </w:style>
  <w:style w:type="character" w:customStyle="1" w:styleId="EndNoteBibliographyTitleChar">
    <w:name w:val="EndNote Bibliography Title Char"/>
    <w:basedOn w:val="DefaultParagraphFont"/>
    <w:link w:val="EndNoteBibliographyTitle"/>
    <w:rsid w:val="004C11D9"/>
    <w:rPr>
      <w:rFonts w:ascii="Times New Roman" w:eastAsia="Times New Roman" w:hAnsi="Times New Roman" w:cs="Times New Roman"/>
      <w:noProof/>
      <w:sz w:val="26"/>
      <w:szCs w:val="24"/>
    </w:rPr>
  </w:style>
  <w:style w:type="paragraph" w:customStyle="1" w:styleId="EndNoteBibliography">
    <w:name w:val="EndNote Bibliography"/>
    <w:basedOn w:val="Normal"/>
    <w:link w:val="EndNoteBibliographyChar"/>
    <w:rsid w:val="004C11D9"/>
    <w:pPr>
      <w:tabs>
        <w:tab w:val="clear" w:pos="284"/>
      </w:tabs>
      <w:spacing w:line="240" w:lineRule="auto"/>
      <w:contextualSpacing w:val="0"/>
    </w:pPr>
    <w:rPr>
      <w:noProof/>
    </w:rPr>
  </w:style>
  <w:style w:type="character" w:customStyle="1" w:styleId="EndNoteBibliographyChar">
    <w:name w:val="EndNote Bibliography Char"/>
    <w:basedOn w:val="DefaultParagraphFont"/>
    <w:link w:val="EndNoteBibliography"/>
    <w:rsid w:val="004C11D9"/>
    <w:rPr>
      <w:rFonts w:ascii="Times New Roman" w:eastAsia="Times New Roman" w:hAnsi="Times New Roman" w:cs="Times New Roman"/>
      <w:noProof/>
      <w:sz w:val="26"/>
      <w:szCs w:val="24"/>
    </w:rPr>
  </w:style>
  <w:style w:type="paragraph" w:styleId="Title">
    <w:name w:val="Title"/>
    <w:basedOn w:val="Normal"/>
    <w:next w:val="Normal"/>
    <w:link w:val="TitleChar"/>
    <w:uiPriority w:val="10"/>
    <w:qFormat/>
    <w:rsid w:val="004C11D9"/>
    <w:pPr>
      <w:keepNext/>
      <w:keepLines/>
      <w:spacing w:before="240"/>
      <w:ind w:left="432"/>
      <w:jc w:val="center"/>
      <w:outlineLvl w:val="0"/>
    </w:pPr>
    <w:rPr>
      <w:rFonts w:eastAsiaTheme="majorEastAsia"/>
      <w:b/>
      <w:szCs w:val="32"/>
    </w:rPr>
  </w:style>
  <w:style w:type="character" w:customStyle="1" w:styleId="TitleChar">
    <w:name w:val="Title Char"/>
    <w:basedOn w:val="DefaultParagraphFont"/>
    <w:link w:val="Title"/>
    <w:uiPriority w:val="10"/>
    <w:rsid w:val="004C11D9"/>
    <w:rPr>
      <w:rFonts w:ascii="Times New Roman" w:eastAsiaTheme="majorEastAsia" w:hAnsi="Times New Roman" w:cs="Times New Roman"/>
      <w:b/>
      <w:sz w:val="26"/>
      <w:szCs w:val="32"/>
    </w:rPr>
  </w:style>
  <w:style w:type="character" w:customStyle="1" w:styleId="fontstyle01">
    <w:name w:val="fontstyle01"/>
    <w:rsid w:val="004C11D9"/>
    <w:rPr>
      <w:rFonts w:ascii="Times New Roman" w:hAnsi="Times New Roman" w:cs="Times New Roman" w:hint="default"/>
      <w:b w:val="0"/>
      <w:bCs w:val="0"/>
      <w:i w:val="0"/>
      <w:iCs w:val="0"/>
      <w:color w:val="000000"/>
      <w:sz w:val="26"/>
      <w:szCs w:val="26"/>
    </w:rPr>
  </w:style>
  <w:style w:type="character" w:customStyle="1" w:styleId="fontstyle21">
    <w:name w:val="fontstyle21"/>
    <w:rsid w:val="004C11D9"/>
    <w:rPr>
      <w:rFonts w:ascii="Times New Roman" w:hAnsi="Times New Roman" w:cs="Times New Roman" w:hint="default"/>
      <w:b w:val="0"/>
      <w:bCs w:val="0"/>
      <w:i/>
      <w:iCs/>
      <w:color w:val="000000"/>
      <w:sz w:val="26"/>
      <w:szCs w:val="26"/>
    </w:rPr>
  </w:style>
  <w:style w:type="paragraph" w:customStyle="1" w:styleId="BinhThuong">
    <w:name w:val="Binh Thuong"/>
    <w:basedOn w:val="Normal"/>
    <w:link w:val="BinhThuongChar"/>
    <w:qFormat/>
    <w:rsid w:val="004C11D9"/>
    <w:pPr>
      <w:spacing w:before="120" w:after="160" w:line="259" w:lineRule="auto"/>
    </w:pPr>
    <w:rPr>
      <w:rFonts w:eastAsia="Calibri"/>
      <w:szCs w:val="20"/>
      <w:lang w:val="x-none" w:eastAsia="x-none"/>
    </w:rPr>
  </w:style>
  <w:style w:type="character" w:customStyle="1" w:styleId="BinhThuongChar">
    <w:name w:val="Binh Thuong Char"/>
    <w:link w:val="BinhThuong"/>
    <w:rsid w:val="004C11D9"/>
    <w:rPr>
      <w:rFonts w:ascii="Times New Roman" w:eastAsia="Calibri" w:hAnsi="Times New Roman" w:cs="Times New Roman"/>
      <w:sz w:val="26"/>
      <w:szCs w:val="20"/>
      <w:lang w:val="x-none" w:eastAsia="x-none"/>
    </w:rPr>
  </w:style>
  <w:style w:type="paragraph" w:styleId="Caption">
    <w:name w:val="caption"/>
    <w:aliases w:val="Table,Caption Char,Caption Char1 Char,Caption Char Char Char,Caption Char1 Char Char1 Char,Caption Char Char Char Char1 Char,Caption Char1 Char Char Char Char,Caption Char Char Char Char Char Char,Caption Char Char Char Char Char Char Char"/>
    <w:basedOn w:val="TableofFigures"/>
    <w:next w:val="Normal"/>
    <w:link w:val="CaptionChar1"/>
    <w:uiPriority w:val="35"/>
    <w:unhideWhenUsed/>
    <w:qFormat/>
    <w:rsid w:val="004C11D9"/>
    <w:pPr>
      <w:keepNext/>
      <w:spacing w:line="240" w:lineRule="auto"/>
      <w:contextualSpacing w:val="0"/>
    </w:pPr>
    <w:rPr>
      <w:b/>
      <w:bCs/>
      <w:szCs w:val="26"/>
    </w:rPr>
  </w:style>
  <w:style w:type="paragraph" w:styleId="BalloonText">
    <w:name w:val="Balloon Text"/>
    <w:basedOn w:val="Normal"/>
    <w:link w:val="BalloonTextChar"/>
    <w:uiPriority w:val="99"/>
    <w:semiHidden/>
    <w:unhideWhenUsed/>
    <w:rsid w:val="004C11D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11D9"/>
    <w:rPr>
      <w:rFonts w:ascii="Segoe UI" w:eastAsia="Times New Roman" w:hAnsi="Segoe UI" w:cs="Segoe UI"/>
      <w:sz w:val="18"/>
      <w:szCs w:val="18"/>
    </w:rPr>
  </w:style>
  <w:style w:type="paragraph" w:styleId="TOC1">
    <w:name w:val="toc 1"/>
    <w:basedOn w:val="Normal"/>
    <w:next w:val="Normal"/>
    <w:autoRedefine/>
    <w:uiPriority w:val="39"/>
    <w:unhideWhenUsed/>
    <w:qFormat/>
    <w:rsid w:val="004C11D9"/>
    <w:pPr>
      <w:tabs>
        <w:tab w:val="clear" w:pos="284"/>
        <w:tab w:val="left" w:pos="270"/>
        <w:tab w:val="left" w:pos="450"/>
        <w:tab w:val="right" w:leader="dot" w:pos="9111"/>
      </w:tabs>
      <w:contextualSpacing w:val="0"/>
      <w:jc w:val="left"/>
    </w:pPr>
    <w:rPr>
      <w:rFonts w:cstheme="minorHAnsi"/>
      <w:b/>
      <w:bCs/>
      <w:caps/>
      <w:sz w:val="20"/>
      <w:szCs w:val="20"/>
    </w:rPr>
  </w:style>
  <w:style w:type="paragraph" w:styleId="TOC2">
    <w:name w:val="toc 2"/>
    <w:basedOn w:val="Normal"/>
    <w:next w:val="Normal"/>
    <w:autoRedefine/>
    <w:uiPriority w:val="39"/>
    <w:unhideWhenUsed/>
    <w:qFormat/>
    <w:rsid w:val="004C11D9"/>
    <w:pPr>
      <w:tabs>
        <w:tab w:val="clear" w:pos="284"/>
        <w:tab w:val="left" w:pos="810"/>
        <w:tab w:val="right" w:leader="dot" w:pos="9111"/>
      </w:tabs>
      <w:ind w:left="180"/>
      <w:jc w:val="left"/>
    </w:pPr>
    <w:rPr>
      <w:rFonts w:cstheme="minorHAnsi"/>
      <w:smallCaps/>
      <w:sz w:val="20"/>
      <w:szCs w:val="20"/>
    </w:rPr>
  </w:style>
  <w:style w:type="paragraph" w:styleId="TOC3">
    <w:name w:val="toc 3"/>
    <w:basedOn w:val="Normal"/>
    <w:next w:val="Normal"/>
    <w:autoRedefine/>
    <w:uiPriority w:val="39"/>
    <w:unhideWhenUsed/>
    <w:qFormat/>
    <w:rsid w:val="004C11D9"/>
    <w:pPr>
      <w:tabs>
        <w:tab w:val="clear" w:pos="284"/>
        <w:tab w:val="left" w:pos="990"/>
        <w:tab w:val="right" w:leader="dot" w:pos="9111"/>
      </w:tabs>
      <w:ind w:left="180"/>
      <w:jc w:val="left"/>
    </w:pPr>
    <w:rPr>
      <w:rFonts w:cstheme="minorHAnsi"/>
      <w:i/>
      <w:iCs/>
      <w:sz w:val="20"/>
      <w:szCs w:val="20"/>
    </w:rPr>
  </w:style>
  <w:style w:type="character" w:styleId="Hyperlink">
    <w:name w:val="Hyperlink"/>
    <w:basedOn w:val="DefaultParagraphFont"/>
    <w:uiPriority w:val="99"/>
    <w:unhideWhenUsed/>
    <w:rsid w:val="004C11D9"/>
    <w:rPr>
      <w:color w:val="0563C1" w:themeColor="hyperlink"/>
      <w:u w:val="single"/>
    </w:rPr>
  </w:style>
  <w:style w:type="character" w:customStyle="1" w:styleId="fontstyle31">
    <w:name w:val="fontstyle31"/>
    <w:basedOn w:val="DefaultParagraphFont"/>
    <w:rsid w:val="004C11D9"/>
    <w:rPr>
      <w:rFonts w:ascii="CourierNewPSMT" w:hAnsi="CourierNewPSMT" w:hint="default"/>
      <w:b w:val="0"/>
      <w:bCs w:val="0"/>
      <w:i w:val="0"/>
      <w:iCs w:val="0"/>
      <w:color w:val="000000"/>
      <w:sz w:val="20"/>
      <w:szCs w:val="20"/>
    </w:rPr>
  </w:style>
  <w:style w:type="character" w:customStyle="1" w:styleId="fontstyle41">
    <w:name w:val="fontstyle41"/>
    <w:basedOn w:val="DefaultParagraphFont"/>
    <w:rsid w:val="004C11D9"/>
    <w:rPr>
      <w:rFonts w:ascii="CourierNewPS-BoldItalicMT" w:hAnsi="CourierNewPS-BoldItalicMT" w:hint="default"/>
      <w:b/>
      <w:bCs/>
      <w:i/>
      <w:iCs/>
      <w:color w:val="000000"/>
      <w:sz w:val="20"/>
      <w:szCs w:val="20"/>
    </w:rPr>
  </w:style>
  <w:style w:type="character" w:customStyle="1" w:styleId="fontstyle51">
    <w:name w:val="fontstyle51"/>
    <w:basedOn w:val="DefaultParagraphFont"/>
    <w:rsid w:val="004C11D9"/>
    <w:rPr>
      <w:rFonts w:ascii="CourierNewPS-BoldMT" w:hAnsi="CourierNewPS-BoldMT" w:hint="default"/>
      <w:b/>
      <w:bCs/>
      <w:i w:val="0"/>
      <w:iCs w:val="0"/>
      <w:color w:val="000000"/>
      <w:sz w:val="22"/>
      <w:szCs w:val="22"/>
    </w:rPr>
  </w:style>
  <w:style w:type="character" w:customStyle="1" w:styleId="Bodytext">
    <w:name w:val="Body text_"/>
    <w:basedOn w:val="DefaultParagraphFont"/>
    <w:link w:val="BodyText1"/>
    <w:rsid w:val="004C11D9"/>
    <w:rPr>
      <w:rFonts w:ascii="Times New Roman" w:eastAsia="Times New Roman" w:hAnsi="Times New Roman" w:cs="Times New Roman"/>
      <w:sz w:val="19"/>
      <w:szCs w:val="19"/>
      <w:shd w:val="clear" w:color="auto" w:fill="FFFFFF"/>
    </w:rPr>
  </w:style>
  <w:style w:type="character" w:customStyle="1" w:styleId="Bodytext6">
    <w:name w:val="Body text (6)_"/>
    <w:basedOn w:val="DefaultParagraphFont"/>
    <w:link w:val="Bodytext60"/>
    <w:rsid w:val="004C11D9"/>
    <w:rPr>
      <w:rFonts w:ascii="Times New Roman" w:eastAsia="Times New Roman" w:hAnsi="Times New Roman" w:cs="Times New Roman"/>
      <w:i/>
      <w:iCs/>
      <w:sz w:val="19"/>
      <w:szCs w:val="19"/>
      <w:shd w:val="clear" w:color="auto" w:fill="FFFFFF"/>
    </w:rPr>
  </w:style>
  <w:style w:type="paragraph" w:customStyle="1" w:styleId="BodyText1">
    <w:name w:val="Body Text1"/>
    <w:basedOn w:val="Normal"/>
    <w:link w:val="Bodytext"/>
    <w:rsid w:val="004C11D9"/>
    <w:pPr>
      <w:widowControl w:val="0"/>
      <w:shd w:val="clear" w:color="auto" w:fill="FFFFFF"/>
      <w:spacing w:after="240" w:line="0" w:lineRule="atLeast"/>
      <w:ind w:hanging="180"/>
      <w:contextualSpacing w:val="0"/>
    </w:pPr>
    <w:rPr>
      <w:sz w:val="19"/>
      <w:szCs w:val="19"/>
    </w:rPr>
  </w:style>
  <w:style w:type="paragraph" w:customStyle="1" w:styleId="Bodytext60">
    <w:name w:val="Body text (6)"/>
    <w:basedOn w:val="Normal"/>
    <w:link w:val="Bodytext6"/>
    <w:rsid w:val="004C11D9"/>
    <w:pPr>
      <w:widowControl w:val="0"/>
      <w:shd w:val="clear" w:color="auto" w:fill="FFFFFF"/>
      <w:spacing w:before="180" w:after="180" w:line="0" w:lineRule="atLeast"/>
      <w:contextualSpacing w:val="0"/>
    </w:pPr>
    <w:rPr>
      <w:i/>
      <w:iCs/>
      <w:sz w:val="19"/>
      <w:szCs w:val="19"/>
    </w:rPr>
  </w:style>
  <w:style w:type="character" w:customStyle="1" w:styleId="BodytextItalic">
    <w:name w:val="Body text + Italic"/>
    <w:basedOn w:val="Bodytext"/>
    <w:rsid w:val="004C11D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vi-VN"/>
    </w:rPr>
  </w:style>
  <w:style w:type="character" w:customStyle="1" w:styleId="UnresolvedMention1">
    <w:name w:val="Unresolved Mention1"/>
    <w:basedOn w:val="DefaultParagraphFont"/>
    <w:uiPriority w:val="99"/>
    <w:semiHidden/>
    <w:unhideWhenUsed/>
    <w:rsid w:val="004C11D9"/>
    <w:rPr>
      <w:color w:val="605E5C"/>
      <w:shd w:val="clear" w:color="auto" w:fill="E1DFDD"/>
    </w:rPr>
  </w:style>
  <w:style w:type="paragraph" w:customStyle="1" w:styleId="Source">
    <w:name w:val="Source"/>
    <w:basedOn w:val="Normal"/>
    <w:link w:val="SourceChar"/>
    <w:qFormat/>
    <w:rsid w:val="004C11D9"/>
    <w:rPr>
      <w:i/>
      <w:iCs/>
    </w:rPr>
  </w:style>
  <w:style w:type="character" w:customStyle="1" w:styleId="hps">
    <w:name w:val="hps"/>
    <w:basedOn w:val="DefaultParagraphFont"/>
    <w:rsid w:val="004C11D9"/>
  </w:style>
  <w:style w:type="character" w:customStyle="1" w:styleId="SourceChar">
    <w:name w:val="Source Char"/>
    <w:basedOn w:val="DefaultParagraphFont"/>
    <w:link w:val="Source"/>
    <w:rsid w:val="004C11D9"/>
    <w:rPr>
      <w:rFonts w:ascii="Times New Roman" w:eastAsia="Times New Roman" w:hAnsi="Times New Roman" w:cs="Times New Roman"/>
      <w:i/>
      <w:iCs/>
      <w:sz w:val="26"/>
      <w:szCs w:val="24"/>
    </w:rPr>
  </w:style>
  <w:style w:type="character" w:customStyle="1" w:styleId="longtext">
    <w:name w:val="long_text"/>
    <w:basedOn w:val="DefaultParagraphFont"/>
    <w:rsid w:val="004C11D9"/>
  </w:style>
  <w:style w:type="character" w:styleId="IntenseEmphasis">
    <w:name w:val="Intense Emphasis"/>
    <w:basedOn w:val="DefaultParagraphFont"/>
    <w:uiPriority w:val="21"/>
    <w:qFormat/>
    <w:rsid w:val="004C11D9"/>
    <w:rPr>
      <w:i/>
      <w:iCs/>
      <w:color w:val="4472C4" w:themeColor="accent1"/>
    </w:rPr>
  </w:style>
  <w:style w:type="paragraph" w:styleId="TableofFigures">
    <w:name w:val="table of figures"/>
    <w:basedOn w:val="Normal"/>
    <w:next w:val="Normal"/>
    <w:uiPriority w:val="99"/>
    <w:unhideWhenUsed/>
    <w:rsid w:val="004C11D9"/>
    <w:pPr>
      <w:tabs>
        <w:tab w:val="clear" w:pos="284"/>
      </w:tabs>
      <w:ind w:left="520" w:hanging="520"/>
      <w:jc w:val="left"/>
    </w:pPr>
    <w:rPr>
      <w:rFonts w:cstheme="minorHAnsi"/>
      <w:szCs w:val="20"/>
    </w:rPr>
  </w:style>
  <w:style w:type="paragraph" w:styleId="TOC4">
    <w:name w:val="toc 4"/>
    <w:basedOn w:val="Normal"/>
    <w:next w:val="Normal"/>
    <w:autoRedefine/>
    <w:uiPriority w:val="39"/>
    <w:unhideWhenUsed/>
    <w:rsid w:val="004C11D9"/>
    <w:pPr>
      <w:tabs>
        <w:tab w:val="clear" w:pos="284"/>
      </w:tabs>
      <w:ind w:left="780"/>
      <w:jc w:val="left"/>
    </w:pPr>
    <w:rPr>
      <w:rFonts w:cstheme="minorHAnsi"/>
      <w:sz w:val="18"/>
      <w:szCs w:val="18"/>
    </w:rPr>
  </w:style>
  <w:style w:type="paragraph" w:styleId="TOC5">
    <w:name w:val="toc 5"/>
    <w:basedOn w:val="Normal"/>
    <w:next w:val="Normal"/>
    <w:autoRedefine/>
    <w:uiPriority w:val="39"/>
    <w:unhideWhenUsed/>
    <w:rsid w:val="004C11D9"/>
    <w:pPr>
      <w:tabs>
        <w:tab w:val="clear" w:pos="284"/>
      </w:tabs>
      <w:ind w:left="1040"/>
      <w:jc w:val="left"/>
    </w:pPr>
    <w:rPr>
      <w:rFonts w:cstheme="minorHAnsi"/>
      <w:sz w:val="18"/>
      <w:szCs w:val="18"/>
    </w:rPr>
  </w:style>
  <w:style w:type="paragraph" w:styleId="TOC6">
    <w:name w:val="toc 6"/>
    <w:basedOn w:val="Normal"/>
    <w:next w:val="Normal"/>
    <w:autoRedefine/>
    <w:uiPriority w:val="39"/>
    <w:unhideWhenUsed/>
    <w:rsid w:val="004C11D9"/>
    <w:pPr>
      <w:tabs>
        <w:tab w:val="clear" w:pos="284"/>
      </w:tabs>
      <w:ind w:left="1300"/>
      <w:jc w:val="left"/>
    </w:pPr>
    <w:rPr>
      <w:rFonts w:asciiTheme="minorHAnsi" w:hAnsiTheme="minorHAnsi" w:cstheme="minorHAnsi"/>
      <w:sz w:val="18"/>
      <w:szCs w:val="18"/>
    </w:rPr>
  </w:style>
  <w:style w:type="paragraph" w:styleId="TOC7">
    <w:name w:val="toc 7"/>
    <w:basedOn w:val="Normal"/>
    <w:next w:val="Normal"/>
    <w:autoRedefine/>
    <w:uiPriority w:val="39"/>
    <w:unhideWhenUsed/>
    <w:rsid w:val="004C11D9"/>
    <w:pPr>
      <w:tabs>
        <w:tab w:val="clear" w:pos="284"/>
      </w:tabs>
      <w:ind w:left="1560"/>
      <w:jc w:val="left"/>
    </w:pPr>
    <w:rPr>
      <w:rFonts w:asciiTheme="minorHAnsi" w:hAnsiTheme="minorHAnsi" w:cstheme="minorHAnsi"/>
      <w:sz w:val="18"/>
      <w:szCs w:val="18"/>
    </w:rPr>
  </w:style>
  <w:style w:type="paragraph" w:styleId="TOC8">
    <w:name w:val="toc 8"/>
    <w:basedOn w:val="Normal"/>
    <w:next w:val="Normal"/>
    <w:autoRedefine/>
    <w:uiPriority w:val="39"/>
    <w:unhideWhenUsed/>
    <w:rsid w:val="004C11D9"/>
    <w:pPr>
      <w:tabs>
        <w:tab w:val="clear" w:pos="284"/>
      </w:tabs>
      <w:ind w:left="1820"/>
      <w:jc w:val="left"/>
    </w:pPr>
    <w:rPr>
      <w:rFonts w:asciiTheme="minorHAnsi" w:hAnsiTheme="minorHAnsi" w:cstheme="minorHAnsi"/>
      <w:sz w:val="18"/>
      <w:szCs w:val="18"/>
    </w:rPr>
  </w:style>
  <w:style w:type="paragraph" w:styleId="TOC9">
    <w:name w:val="toc 9"/>
    <w:basedOn w:val="Normal"/>
    <w:next w:val="Normal"/>
    <w:autoRedefine/>
    <w:uiPriority w:val="39"/>
    <w:unhideWhenUsed/>
    <w:rsid w:val="004C11D9"/>
    <w:pPr>
      <w:tabs>
        <w:tab w:val="clear" w:pos="284"/>
      </w:tabs>
      <w:ind w:left="2080"/>
      <w:jc w:val="left"/>
    </w:pPr>
    <w:rPr>
      <w:rFonts w:asciiTheme="minorHAnsi" w:hAnsiTheme="minorHAnsi" w:cstheme="minorHAnsi"/>
      <w:sz w:val="18"/>
      <w:szCs w:val="18"/>
    </w:rPr>
  </w:style>
  <w:style w:type="paragraph" w:customStyle="1" w:styleId="BodyText4">
    <w:name w:val="Body Text4"/>
    <w:basedOn w:val="Normal"/>
    <w:rsid w:val="004C11D9"/>
    <w:pPr>
      <w:widowControl w:val="0"/>
      <w:shd w:val="clear" w:color="auto" w:fill="FFFFFF"/>
      <w:tabs>
        <w:tab w:val="clear" w:pos="284"/>
      </w:tabs>
      <w:spacing w:line="446" w:lineRule="exact"/>
      <w:ind w:hanging="820"/>
      <w:contextualSpacing w:val="0"/>
    </w:pPr>
    <w:rPr>
      <w:color w:val="000000"/>
      <w:szCs w:val="26"/>
      <w:lang w:val="vi-VN"/>
    </w:rPr>
  </w:style>
  <w:style w:type="character" w:customStyle="1" w:styleId="BodyText2">
    <w:name w:val="Body Text2"/>
    <w:rsid w:val="004C11D9"/>
    <w:rPr>
      <w:rFonts w:ascii="Times New Roman" w:eastAsia="Times New Roman" w:hAnsi="Times New Roman" w:cs="Times New Roman"/>
      <w:color w:val="000000"/>
      <w:spacing w:val="0"/>
      <w:w w:val="100"/>
      <w:position w:val="0"/>
      <w:sz w:val="26"/>
      <w:szCs w:val="26"/>
      <w:shd w:val="clear" w:color="auto" w:fill="FFFFFF"/>
      <w:lang w:val="vi-VN"/>
    </w:rPr>
  </w:style>
  <w:style w:type="character" w:customStyle="1" w:styleId="Bodytext2NotItalic">
    <w:name w:val="Body text (2) + Not Italic"/>
    <w:rsid w:val="004C11D9"/>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paragraph" w:customStyle="1" w:styleId="BodyText9">
    <w:name w:val="Body Text9"/>
    <w:basedOn w:val="Normal"/>
    <w:rsid w:val="004C11D9"/>
    <w:pPr>
      <w:widowControl w:val="0"/>
      <w:shd w:val="clear" w:color="auto" w:fill="FFFFFF"/>
      <w:tabs>
        <w:tab w:val="clear" w:pos="284"/>
      </w:tabs>
      <w:spacing w:after="180" w:line="442" w:lineRule="exact"/>
      <w:contextualSpacing w:val="0"/>
      <w:jc w:val="center"/>
    </w:pPr>
    <w:rPr>
      <w:color w:val="000000"/>
      <w:sz w:val="25"/>
      <w:szCs w:val="25"/>
      <w:lang w:val="vi-VN"/>
    </w:rPr>
  </w:style>
  <w:style w:type="character" w:customStyle="1" w:styleId="Footnote3Consolas">
    <w:name w:val="Footnote (3) + Consolas"/>
    <w:aliases w:val="4.5 pt"/>
    <w:basedOn w:val="DefaultParagraphFont"/>
    <w:rsid w:val="004C11D9"/>
    <w:rPr>
      <w:rFonts w:ascii="Consolas" w:eastAsia="Consolas" w:hAnsi="Consolas" w:cs="Consolas"/>
      <w:b w:val="0"/>
      <w:bCs w:val="0"/>
      <w:i w:val="0"/>
      <w:iCs w:val="0"/>
      <w:smallCaps w:val="0"/>
      <w:strike w:val="0"/>
      <w:color w:val="000000"/>
      <w:spacing w:val="0"/>
      <w:w w:val="100"/>
      <w:position w:val="0"/>
      <w:sz w:val="9"/>
      <w:szCs w:val="9"/>
      <w:u w:val="none"/>
    </w:rPr>
  </w:style>
  <w:style w:type="character" w:customStyle="1" w:styleId="BodyText5">
    <w:name w:val="Body Text5"/>
    <w:basedOn w:val="Bodytext"/>
    <w:rsid w:val="004C11D9"/>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vi-VN"/>
    </w:rPr>
  </w:style>
  <w:style w:type="paragraph" w:styleId="NormalWeb">
    <w:name w:val="Normal (Web)"/>
    <w:basedOn w:val="Normal"/>
    <w:uiPriority w:val="99"/>
    <w:unhideWhenUsed/>
    <w:rsid w:val="004C11D9"/>
    <w:pPr>
      <w:tabs>
        <w:tab w:val="clear" w:pos="284"/>
      </w:tabs>
      <w:spacing w:before="100" w:beforeAutospacing="1" w:after="100" w:afterAutospacing="1" w:line="240" w:lineRule="auto"/>
      <w:contextualSpacing w:val="0"/>
      <w:jc w:val="left"/>
    </w:pPr>
    <w:rPr>
      <w:sz w:val="24"/>
    </w:rPr>
  </w:style>
  <w:style w:type="character" w:styleId="Strong">
    <w:name w:val="Strong"/>
    <w:basedOn w:val="DefaultParagraphFont"/>
    <w:uiPriority w:val="22"/>
    <w:qFormat/>
    <w:rsid w:val="004C11D9"/>
    <w:rPr>
      <w:b/>
      <w:bCs/>
    </w:rPr>
  </w:style>
  <w:style w:type="character" w:customStyle="1" w:styleId="UnresolvedMention2">
    <w:name w:val="Unresolved Mention2"/>
    <w:basedOn w:val="DefaultParagraphFont"/>
    <w:uiPriority w:val="99"/>
    <w:semiHidden/>
    <w:unhideWhenUsed/>
    <w:rsid w:val="004C11D9"/>
    <w:rPr>
      <w:color w:val="605E5C"/>
      <w:shd w:val="clear" w:color="auto" w:fill="E1DFDD"/>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 Char,fn"/>
    <w:basedOn w:val="Normal"/>
    <w:link w:val="FootnoteTextChar"/>
    <w:uiPriority w:val="99"/>
    <w:unhideWhenUsed/>
    <w:qFormat/>
    <w:rsid w:val="004C11D9"/>
    <w:pPr>
      <w:tabs>
        <w:tab w:val="clear" w:pos="284"/>
      </w:tabs>
      <w:spacing w:before="120" w:after="120" w:line="288" w:lineRule="auto"/>
      <w:contextualSpacing w:val="0"/>
    </w:pPr>
    <w:rPr>
      <w:sz w:val="20"/>
      <w:szCs w:val="20"/>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
    <w:basedOn w:val="DefaultParagraphFont"/>
    <w:link w:val="FootnoteText"/>
    <w:uiPriority w:val="99"/>
    <w:rsid w:val="004C11D9"/>
    <w:rPr>
      <w:rFonts w:ascii="Times New Roman" w:eastAsia="Times New Roman" w:hAnsi="Times New Roman" w:cs="Times New Roman"/>
      <w:sz w:val="20"/>
      <w:szCs w:val="20"/>
      <w:lang w:val="x-none" w:eastAsia="x-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iPriority w:val="99"/>
    <w:unhideWhenUsed/>
    <w:qFormat/>
    <w:rsid w:val="004C11D9"/>
    <w:rPr>
      <w:vertAlign w:val="superscript"/>
    </w:rPr>
  </w:style>
  <w:style w:type="character" w:customStyle="1" w:styleId="Headerorfooter11pt">
    <w:name w:val="Header or footer + 11 pt"/>
    <w:aliases w:val="Not Bold,Not Italic"/>
    <w:basedOn w:val="DefaultParagraphFont"/>
    <w:rsid w:val="004C11D9"/>
    <w:rPr>
      <w:rFonts w:ascii="Times New Roman" w:eastAsia="Times New Roman" w:hAnsi="Times New Roman" w:cs="Times New Roman"/>
      <w:b/>
      <w:bCs/>
      <w:i/>
      <w:iCs/>
      <w:smallCaps w:val="0"/>
      <w:strike w:val="0"/>
      <w:color w:val="000000"/>
      <w:spacing w:val="0"/>
      <w:w w:val="100"/>
      <w:position w:val="0"/>
      <w:sz w:val="22"/>
      <w:szCs w:val="22"/>
      <w:u w:val="none"/>
      <w:lang w:val="vi-VN"/>
    </w:rPr>
  </w:style>
  <w:style w:type="character" w:customStyle="1" w:styleId="viiyi">
    <w:name w:val="viiyi"/>
    <w:basedOn w:val="DefaultParagraphFont"/>
    <w:rsid w:val="004C11D9"/>
  </w:style>
  <w:style w:type="character" w:customStyle="1" w:styleId="jlqj4b">
    <w:name w:val="jlqj4b"/>
    <w:basedOn w:val="DefaultParagraphFont"/>
    <w:rsid w:val="004C11D9"/>
  </w:style>
  <w:style w:type="character" w:styleId="PlaceholderText">
    <w:name w:val="Placeholder Text"/>
    <w:basedOn w:val="DefaultParagraphFont"/>
    <w:uiPriority w:val="99"/>
    <w:semiHidden/>
    <w:rsid w:val="004C11D9"/>
    <w:rPr>
      <w:color w:val="808080"/>
    </w:rPr>
  </w:style>
  <w:style w:type="paragraph" w:styleId="BodyText0">
    <w:name w:val="Body Text"/>
    <w:basedOn w:val="Normal"/>
    <w:link w:val="BodyTextChar"/>
    <w:uiPriority w:val="1"/>
    <w:qFormat/>
    <w:rsid w:val="004C11D9"/>
    <w:pPr>
      <w:widowControl w:val="0"/>
      <w:tabs>
        <w:tab w:val="clear" w:pos="284"/>
      </w:tabs>
      <w:autoSpaceDE w:val="0"/>
      <w:autoSpaceDN w:val="0"/>
      <w:spacing w:line="240" w:lineRule="auto"/>
      <w:contextualSpacing w:val="0"/>
      <w:jc w:val="left"/>
    </w:pPr>
    <w:rPr>
      <w:sz w:val="20"/>
      <w:szCs w:val="20"/>
    </w:rPr>
  </w:style>
  <w:style w:type="character" w:customStyle="1" w:styleId="BodyTextChar">
    <w:name w:val="Body Text Char"/>
    <w:basedOn w:val="DefaultParagraphFont"/>
    <w:link w:val="BodyText0"/>
    <w:uiPriority w:val="1"/>
    <w:rsid w:val="004C11D9"/>
    <w:rPr>
      <w:rFonts w:ascii="Times New Roman" w:eastAsia="Times New Roman" w:hAnsi="Times New Roman" w:cs="Times New Roman"/>
      <w:sz w:val="20"/>
      <w:szCs w:val="20"/>
    </w:rPr>
  </w:style>
  <w:style w:type="character" w:customStyle="1" w:styleId="UnresolvedMention3">
    <w:name w:val="Unresolved Mention3"/>
    <w:basedOn w:val="DefaultParagraphFont"/>
    <w:uiPriority w:val="99"/>
    <w:semiHidden/>
    <w:unhideWhenUsed/>
    <w:rsid w:val="004C11D9"/>
    <w:rPr>
      <w:color w:val="605E5C"/>
      <w:shd w:val="clear" w:color="auto" w:fill="E1DFDD"/>
    </w:rPr>
  </w:style>
  <w:style w:type="character" w:styleId="CommentReference">
    <w:name w:val="annotation reference"/>
    <w:basedOn w:val="DefaultParagraphFont"/>
    <w:uiPriority w:val="99"/>
    <w:semiHidden/>
    <w:unhideWhenUsed/>
    <w:rsid w:val="004C11D9"/>
    <w:rPr>
      <w:sz w:val="16"/>
      <w:szCs w:val="16"/>
    </w:rPr>
  </w:style>
  <w:style w:type="paragraph" w:styleId="CommentText">
    <w:name w:val="annotation text"/>
    <w:basedOn w:val="Normal"/>
    <w:link w:val="CommentTextChar"/>
    <w:uiPriority w:val="99"/>
    <w:unhideWhenUsed/>
    <w:rsid w:val="004C11D9"/>
    <w:pPr>
      <w:tabs>
        <w:tab w:val="clear" w:pos="284"/>
      </w:tabs>
      <w:spacing w:after="160" w:line="240" w:lineRule="auto"/>
      <w:contextualSpacing w:val="0"/>
      <w:jc w:val="left"/>
    </w:pPr>
    <w:rPr>
      <w:rFonts w:asciiTheme="minorHAnsi" w:eastAsiaTheme="minorHAnsi" w:hAnsiTheme="minorHAnsi" w:cstheme="minorBidi"/>
      <w:kern w:val="2"/>
      <w:sz w:val="20"/>
      <w:szCs w:val="20"/>
      <w14:ligatures w14:val="standardContextual"/>
    </w:rPr>
  </w:style>
  <w:style w:type="character" w:customStyle="1" w:styleId="CommentTextChar">
    <w:name w:val="Comment Text Char"/>
    <w:basedOn w:val="DefaultParagraphFont"/>
    <w:link w:val="CommentText"/>
    <w:uiPriority w:val="99"/>
    <w:rsid w:val="004C11D9"/>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4C11D9"/>
    <w:rPr>
      <w:b/>
      <w:bCs/>
    </w:rPr>
  </w:style>
  <w:style w:type="character" w:customStyle="1" w:styleId="CommentSubjectChar">
    <w:name w:val="Comment Subject Char"/>
    <w:basedOn w:val="CommentTextChar"/>
    <w:link w:val="CommentSubject"/>
    <w:uiPriority w:val="99"/>
    <w:semiHidden/>
    <w:rsid w:val="004C11D9"/>
    <w:rPr>
      <w:b/>
      <w:bCs/>
      <w:kern w:val="2"/>
      <w:sz w:val="20"/>
      <w:szCs w:val="20"/>
      <w14:ligatures w14:val="standardContextual"/>
    </w:rPr>
  </w:style>
  <w:style w:type="character" w:customStyle="1" w:styleId="CaptionChar1">
    <w:name w:val="Caption Char1"/>
    <w:aliases w:val="Table Char,Caption Char Char,Caption Char1 Char Char,Caption Char Char Char Char,Caption Char1 Char Char1 Char Char,Caption Char Char Char Char1 Char Char,Caption Char1 Char Char Char Char Char,Caption Char Char Char Char Char Char Char1"/>
    <w:link w:val="Caption"/>
    <w:uiPriority w:val="35"/>
    <w:rsid w:val="004C11D9"/>
    <w:rPr>
      <w:rFonts w:ascii="Times New Roman" w:eastAsia="Times New Roman" w:hAnsi="Times New Roman" w:cstheme="minorHAnsi"/>
      <w:b/>
      <w:bCs/>
      <w:sz w:val="26"/>
      <w:szCs w:val="26"/>
    </w:rPr>
  </w:style>
  <w:style w:type="character" w:customStyle="1" w:styleId="tlid-translation">
    <w:name w:val="tlid-translation"/>
    <w:basedOn w:val="DefaultParagraphFont"/>
    <w:rsid w:val="004C11D9"/>
  </w:style>
  <w:style w:type="paragraph" w:customStyle="1" w:styleId="Normal-SpaceAfter">
    <w:name w:val="Normal - Space After"/>
    <w:basedOn w:val="Normal"/>
    <w:qFormat/>
    <w:rsid w:val="004C11D9"/>
    <w:pPr>
      <w:tabs>
        <w:tab w:val="clear" w:pos="284"/>
      </w:tabs>
      <w:spacing w:before="160" w:after="1200" w:line="276" w:lineRule="auto"/>
      <w:contextualSpacing w:val="0"/>
      <w:jc w:val="left"/>
    </w:pPr>
    <w:rPr>
      <w:rFonts w:asciiTheme="minorHAnsi" w:eastAsia="SimSun" w:hAnsiTheme="minorHAnsi" w:cstheme="minorBidi"/>
      <w:noProof/>
      <w:sz w:val="20"/>
      <w:szCs w:val="20"/>
    </w:rPr>
  </w:style>
  <w:style w:type="paragraph" w:customStyle="1" w:styleId="CoverLogo">
    <w:name w:val="Cover Logo"/>
    <w:basedOn w:val="Normal"/>
    <w:qFormat/>
    <w:rsid w:val="004C11D9"/>
    <w:pPr>
      <w:pBdr>
        <w:bottom w:val="dashSmallGap" w:sz="4" w:space="15" w:color="BFBFBF" w:themeColor="background1" w:themeShade="BF"/>
      </w:pBdr>
      <w:tabs>
        <w:tab w:val="clear" w:pos="284"/>
      </w:tabs>
      <w:spacing w:before="2000" w:after="1000" w:line="240" w:lineRule="auto"/>
      <w:ind w:left="864" w:right="864"/>
      <w:contextualSpacing w:val="0"/>
      <w:jc w:val="center"/>
    </w:pPr>
    <w:rPr>
      <w:rFonts w:asciiTheme="minorHAnsi" w:eastAsia="SimSun" w:hAnsiTheme="minorHAnsi" w:cstheme="minorBidi"/>
      <w:sz w:val="20"/>
      <w:szCs w:val="20"/>
    </w:rPr>
  </w:style>
  <w:style w:type="paragraph" w:styleId="Subtitle">
    <w:name w:val="Subtitle"/>
    <w:basedOn w:val="Normal"/>
    <w:next w:val="Normal"/>
    <w:link w:val="SubtitleChar"/>
    <w:qFormat/>
    <w:rsid w:val="004C11D9"/>
    <w:pPr>
      <w:pBdr>
        <w:bottom w:val="dashSmallGap" w:sz="4" w:space="31" w:color="BFBFBF" w:themeColor="background1" w:themeShade="BF"/>
      </w:pBdr>
      <w:tabs>
        <w:tab w:val="clear" w:pos="284"/>
      </w:tabs>
      <w:spacing w:before="160" w:after="360" w:line="240" w:lineRule="auto"/>
      <w:ind w:left="864" w:right="864"/>
      <w:contextualSpacing w:val="0"/>
      <w:jc w:val="center"/>
    </w:pPr>
    <w:rPr>
      <w:rFonts w:asciiTheme="minorHAnsi" w:eastAsia="SimSun" w:hAnsiTheme="minorHAnsi" w:cstheme="minorBidi"/>
      <w:sz w:val="24"/>
    </w:rPr>
  </w:style>
  <w:style w:type="character" w:customStyle="1" w:styleId="SubtitleChar">
    <w:name w:val="Subtitle Char"/>
    <w:basedOn w:val="DefaultParagraphFont"/>
    <w:link w:val="Subtitle"/>
    <w:rsid w:val="004C11D9"/>
    <w:rPr>
      <w:rFonts w:eastAsia="SimSun"/>
      <w:sz w:val="24"/>
      <w:szCs w:val="24"/>
    </w:rPr>
  </w:style>
  <w:style w:type="paragraph" w:customStyle="1" w:styleId="CompanyInfo">
    <w:name w:val="Company Info"/>
    <w:basedOn w:val="Normal"/>
    <w:qFormat/>
    <w:rsid w:val="004C11D9"/>
    <w:pPr>
      <w:tabs>
        <w:tab w:val="clear" w:pos="284"/>
      </w:tabs>
      <w:spacing w:before="300"/>
      <w:jc w:val="center"/>
    </w:pPr>
    <w:rPr>
      <w:rFonts w:asciiTheme="minorHAnsi" w:eastAsia="SimSun" w:hAnsiTheme="minorHAnsi" w:cstheme="minorBidi"/>
      <w:color w:val="7F7F7F" w:themeColor="text1" w:themeTint="80"/>
      <w:sz w:val="20"/>
      <w:szCs w:val="18"/>
      <w14:numForm w14:val="lining"/>
    </w:rPr>
  </w:style>
  <w:style w:type="character" w:styleId="PageNumber">
    <w:name w:val="page number"/>
    <w:basedOn w:val="DefaultParagraphFont"/>
    <w:uiPriority w:val="1"/>
    <w:qFormat/>
    <w:rsid w:val="004C11D9"/>
    <w:rPr>
      <w:rFonts w:asciiTheme="majorHAnsi" w:hAnsiTheme="majorHAnsi"/>
      <w:color w:val="4472C4" w:themeColor="accent1"/>
      <w:sz w:val="20"/>
    </w:rPr>
  </w:style>
  <w:style w:type="paragraph" w:styleId="NoSpacing">
    <w:name w:val="No Spacing"/>
    <w:uiPriority w:val="1"/>
    <w:qFormat/>
    <w:rsid w:val="004C11D9"/>
    <w:pPr>
      <w:spacing w:after="0" w:line="240" w:lineRule="auto"/>
    </w:pPr>
    <w:rPr>
      <w:rFonts w:eastAsia="SimSun"/>
      <w:color w:val="595959" w:themeColor="text1" w:themeTint="A6"/>
      <w:sz w:val="18"/>
      <w:szCs w:val="20"/>
    </w:rPr>
  </w:style>
  <w:style w:type="paragraph" w:customStyle="1" w:styleId="SidebarText">
    <w:name w:val="Sidebar Text"/>
    <w:basedOn w:val="Normal"/>
    <w:qFormat/>
    <w:rsid w:val="004C11D9"/>
    <w:pPr>
      <w:tabs>
        <w:tab w:val="clear" w:pos="284"/>
      </w:tabs>
      <w:spacing w:before="40" w:after="120" w:line="240" w:lineRule="auto"/>
      <w:ind w:left="360"/>
      <w:contextualSpacing w:val="0"/>
      <w:jc w:val="left"/>
    </w:pPr>
    <w:rPr>
      <w:rFonts w:asciiTheme="minorHAnsi" w:eastAsia="SimSun" w:hAnsiTheme="minorHAnsi" w:cstheme="minorBidi"/>
      <w:color w:val="404040" w:themeColor="text1" w:themeTint="BF"/>
      <w:sz w:val="16"/>
      <w:szCs w:val="16"/>
    </w:rPr>
  </w:style>
  <w:style w:type="paragraph" w:styleId="ListBullet">
    <w:name w:val="List Bullet"/>
    <w:basedOn w:val="Normal"/>
    <w:qFormat/>
    <w:rsid w:val="004C11D9"/>
    <w:pPr>
      <w:numPr>
        <w:numId w:val="1"/>
      </w:numPr>
      <w:tabs>
        <w:tab w:val="clear" w:pos="284"/>
      </w:tabs>
      <w:spacing w:before="100" w:line="240" w:lineRule="auto"/>
      <w:ind w:left="360" w:hanging="288"/>
      <w:contextualSpacing w:val="0"/>
      <w:jc w:val="left"/>
    </w:pPr>
    <w:rPr>
      <w:rFonts w:asciiTheme="minorHAnsi" w:eastAsia="SimSun" w:hAnsiTheme="minorHAnsi" w:cstheme="minorBidi"/>
      <w:caps/>
      <w:sz w:val="20"/>
      <w:szCs w:val="20"/>
    </w:rPr>
  </w:style>
  <w:style w:type="paragraph" w:customStyle="1" w:styleId="ListBulletNegative">
    <w:name w:val="List Bullet Negative"/>
    <w:basedOn w:val="Normal"/>
    <w:qFormat/>
    <w:rsid w:val="004C11D9"/>
    <w:pPr>
      <w:numPr>
        <w:numId w:val="3"/>
      </w:numPr>
      <w:tabs>
        <w:tab w:val="clear" w:pos="284"/>
      </w:tabs>
      <w:spacing w:before="100" w:line="240" w:lineRule="auto"/>
      <w:ind w:left="360" w:hanging="288"/>
      <w:contextualSpacing w:val="0"/>
      <w:jc w:val="left"/>
    </w:pPr>
    <w:rPr>
      <w:rFonts w:asciiTheme="minorHAnsi" w:eastAsia="SimSun" w:hAnsiTheme="minorHAnsi" w:cstheme="minorBidi"/>
      <w:caps/>
      <w:sz w:val="20"/>
      <w:szCs w:val="20"/>
    </w:rPr>
  </w:style>
  <w:style w:type="paragraph" w:styleId="ListBullet2">
    <w:name w:val="List Bullet 2"/>
    <w:basedOn w:val="Normal"/>
    <w:uiPriority w:val="99"/>
    <w:semiHidden/>
    <w:rsid w:val="004C11D9"/>
    <w:pPr>
      <w:numPr>
        <w:numId w:val="2"/>
      </w:numPr>
      <w:tabs>
        <w:tab w:val="clear" w:pos="284"/>
      </w:tabs>
      <w:spacing w:before="160" w:line="240" w:lineRule="auto"/>
      <w:jc w:val="left"/>
    </w:pPr>
    <w:rPr>
      <w:rFonts w:asciiTheme="minorHAnsi" w:eastAsia="SimSun" w:hAnsiTheme="minorHAnsi" w:cstheme="minorBidi"/>
      <w:sz w:val="20"/>
      <w:szCs w:val="20"/>
    </w:rPr>
  </w:style>
  <w:style w:type="paragraph" w:customStyle="1" w:styleId="TableText">
    <w:name w:val="Table Text"/>
    <w:basedOn w:val="Normal"/>
    <w:qFormat/>
    <w:rsid w:val="004C11D9"/>
    <w:pPr>
      <w:tabs>
        <w:tab w:val="clear" w:pos="284"/>
      </w:tabs>
      <w:spacing w:before="40" w:after="40" w:line="240" w:lineRule="auto"/>
      <w:contextualSpacing w:val="0"/>
      <w:jc w:val="left"/>
    </w:pPr>
    <w:rPr>
      <w:rFonts w:asciiTheme="minorHAnsi" w:eastAsia="SimSun" w:hAnsiTheme="minorHAnsi" w:cstheme="minorBidi"/>
      <w:color w:val="7F7F7F" w:themeColor="text1" w:themeTint="80"/>
      <w:sz w:val="16"/>
      <w:szCs w:val="16"/>
    </w:rPr>
  </w:style>
  <w:style w:type="paragraph" w:customStyle="1" w:styleId="TableRowHeading">
    <w:name w:val="Table Row Heading"/>
    <w:basedOn w:val="Normal"/>
    <w:qFormat/>
    <w:rsid w:val="004C11D9"/>
    <w:pPr>
      <w:tabs>
        <w:tab w:val="clear" w:pos="284"/>
      </w:tabs>
      <w:spacing w:before="40" w:after="40" w:line="240" w:lineRule="auto"/>
      <w:contextualSpacing w:val="0"/>
      <w:jc w:val="left"/>
    </w:pPr>
    <w:rPr>
      <w:rFonts w:asciiTheme="majorHAnsi" w:eastAsia="SimSun" w:hAnsiTheme="majorHAnsi" w:cstheme="minorBidi"/>
      <w:caps/>
      <w:color w:val="7F7F7F" w:themeColor="text1" w:themeTint="80"/>
      <w:sz w:val="16"/>
      <w:szCs w:val="16"/>
    </w:rPr>
  </w:style>
  <w:style w:type="paragraph" w:customStyle="1" w:styleId="ReportName">
    <w:name w:val="Report Name"/>
    <w:basedOn w:val="Normal"/>
    <w:qFormat/>
    <w:rsid w:val="004C11D9"/>
    <w:pPr>
      <w:tabs>
        <w:tab w:val="clear" w:pos="284"/>
      </w:tabs>
      <w:spacing w:after="40" w:line="240" w:lineRule="auto"/>
      <w:contextualSpacing w:val="0"/>
      <w:jc w:val="right"/>
    </w:pPr>
    <w:rPr>
      <w:rFonts w:asciiTheme="majorHAnsi" w:eastAsia="SimSun" w:hAnsiTheme="majorHAnsi" w:cstheme="minorBidi"/>
      <w:color w:val="404040" w:themeColor="text1" w:themeTint="BF"/>
      <w:sz w:val="20"/>
      <w:szCs w:val="20"/>
    </w:rPr>
  </w:style>
  <w:style w:type="paragraph" w:customStyle="1" w:styleId="TableText-Center">
    <w:name w:val="Table Text - Center"/>
    <w:basedOn w:val="TableText"/>
    <w:qFormat/>
    <w:rsid w:val="004C11D9"/>
    <w:pPr>
      <w:jc w:val="center"/>
    </w:pPr>
  </w:style>
  <w:style w:type="paragraph" w:customStyle="1" w:styleId="Notice">
    <w:name w:val="Notice"/>
    <w:basedOn w:val="Normal"/>
    <w:qFormat/>
    <w:rsid w:val="004C11D9"/>
    <w:pPr>
      <w:tabs>
        <w:tab w:val="clear" w:pos="284"/>
      </w:tabs>
      <w:spacing w:before="360" w:after="160" w:line="276" w:lineRule="auto"/>
      <w:contextualSpacing w:val="0"/>
      <w:jc w:val="left"/>
    </w:pPr>
    <w:rPr>
      <w:rFonts w:asciiTheme="minorHAnsi" w:eastAsia="SimSun" w:hAnsiTheme="minorHAnsi" w:cstheme="minorBidi"/>
      <w:i/>
      <w:color w:val="808080" w:themeColor="background1" w:themeShade="80"/>
      <w:sz w:val="16"/>
      <w:szCs w:val="16"/>
    </w:rPr>
  </w:style>
  <w:style w:type="character" w:customStyle="1" w:styleId="CommentSubjectChar1">
    <w:name w:val="Comment Subject Char1"/>
    <w:basedOn w:val="CommentTextChar"/>
    <w:uiPriority w:val="99"/>
    <w:semiHidden/>
    <w:rsid w:val="004C11D9"/>
    <w:rPr>
      <w:rFonts w:ascii="Arial" w:hAnsi="Arial"/>
      <w:b/>
      <w:bCs/>
      <w:kern w:val="2"/>
      <w:sz w:val="20"/>
      <w:szCs w:val="20"/>
      <w:lang w:val="en-AU"/>
      <w14:ligatures w14:val="standardContextual"/>
    </w:rPr>
  </w:style>
  <w:style w:type="paragraph" w:styleId="IntenseQuote">
    <w:name w:val="Intense Quote"/>
    <w:basedOn w:val="Normal"/>
    <w:next w:val="Normal"/>
    <w:link w:val="IntenseQuoteChar"/>
    <w:uiPriority w:val="30"/>
    <w:qFormat/>
    <w:rsid w:val="004C11D9"/>
    <w:pPr>
      <w:pBdr>
        <w:top w:val="single" w:sz="4" w:space="10" w:color="4472C4" w:themeColor="accent1"/>
        <w:bottom w:val="single" w:sz="4" w:space="10" w:color="4472C4" w:themeColor="accent1"/>
      </w:pBdr>
      <w:tabs>
        <w:tab w:val="clear" w:pos="284"/>
      </w:tabs>
      <w:spacing w:before="360" w:after="360" w:line="276" w:lineRule="auto"/>
      <w:ind w:left="864" w:right="864"/>
      <w:contextualSpacing w:val="0"/>
      <w:jc w:val="center"/>
    </w:pPr>
    <w:rPr>
      <w:rFonts w:asciiTheme="minorHAnsi" w:eastAsia="SimSun" w:hAnsiTheme="minorHAnsi" w:cstheme="minorBidi"/>
      <w:i/>
      <w:iCs/>
      <w:color w:val="4472C4" w:themeColor="accent1"/>
      <w:sz w:val="20"/>
      <w:szCs w:val="20"/>
    </w:rPr>
  </w:style>
  <w:style w:type="character" w:customStyle="1" w:styleId="IntenseQuoteChar">
    <w:name w:val="Intense Quote Char"/>
    <w:basedOn w:val="DefaultParagraphFont"/>
    <w:link w:val="IntenseQuote"/>
    <w:uiPriority w:val="30"/>
    <w:rsid w:val="004C11D9"/>
    <w:rPr>
      <w:rFonts w:eastAsia="SimSun"/>
      <w:i/>
      <w:iCs/>
      <w:color w:val="4472C4" w:themeColor="accent1"/>
      <w:sz w:val="20"/>
      <w:szCs w:val="20"/>
    </w:rPr>
  </w:style>
  <w:style w:type="character" w:customStyle="1" w:styleId="HTMLPreformattedChar">
    <w:name w:val="HTML Preformatted Char"/>
    <w:basedOn w:val="DefaultParagraphFont"/>
    <w:link w:val="HTMLPreformatted"/>
    <w:uiPriority w:val="99"/>
    <w:semiHidden/>
    <w:rsid w:val="004C11D9"/>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4C11D9"/>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val="0"/>
      <w:jc w:val="left"/>
    </w:pPr>
    <w:rPr>
      <w:rFonts w:ascii="Courier New" w:hAnsi="Courier New" w:cs="Courier New"/>
      <w:sz w:val="20"/>
      <w:szCs w:val="20"/>
    </w:rPr>
  </w:style>
  <w:style w:type="character" w:customStyle="1" w:styleId="HTMLPreformattedChar1">
    <w:name w:val="HTML Preformatted Char1"/>
    <w:basedOn w:val="DefaultParagraphFont"/>
    <w:uiPriority w:val="99"/>
    <w:semiHidden/>
    <w:rsid w:val="004C11D9"/>
    <w:rPr>
      <w:rFonts w:ascii="Consolas" w:eastAsia="Times New Roman" w:hAnsi="Consolas" w:cs="Times New Roman"/>
      <w:sz w:val="20"/>
      <w:szCs w:val="20"/>
    </w:rPr>
  </w:style>
  <w:style w:type="character" w:customStyle="1" w:styleId="y2iqfc">
    <w:name w:val="y2iqfc"/>
    <w:basedOn w:val="DefaultParagraphFont"/>
    <w:rsid w:val="004C11D9"/>
  </w:style>
  <w:style w:type="paragraph" w:customStyle="1" w:styleId="Noidung">
    <w:name w:val="Noi dung"/>
    <w:basedOn w:val="ListParagraph"/>
    <w:next w:val="Normal"/>
    <w:link w:val="NoidungChar"/>
    <w:qFormat/>
    <w:rsid w:val="004C11D9"/>
    <w:pPr>
      <w:spacing w:before="120" w:after="120" w:line="320" w:lineRule="exact"/>
      <w:ind w:left="0" w:firstLine="567"/>
      <w:contextualSpacing w:val="0"/>
      <w:jc w:val="both"/>
    </w:pPr>
    <w:rPr>
      <w:rFonts w:ascii="Times New Roman" w:eastAsia="Times New Roman" w:hAnsi="Times New Roman" w:cs="Times New Roman"/>
      <w:sz w:val="24"/>
      <w:szCs w:val="24"/>
      <w:lang w:val="vi-VN" w:eastAsia="vi-VN"/>
    </w:rPr>
  </w:style>
  <w:style w:type="character" w:customStyle="1" w:styleId="NoidungChar">
    <w:name w:val="Noi dung Char"/>
    <w:link w:val="Noidung"/>
    <w:rsid w:val="004C11D9"/>
    <w:rPr>
      <w:rFonts w:ascii="Times New Roman" w:eastAsia="Times New Roman" w:hAnsi="Times New Roman" w:cs="Times New Roman"/>
      <w:sz w:val="24"/>
      <w:szCs w:val="24"/>
      <w:lang w:val="vi-VN" w:eastAsia="vi-VN"/>
    </w:rPr>
  </w:style>
  <w:style w:type="paragraph" w:styleId="Revision">
    <w:name w:val="Revision"/>
    <w:hidden/>
    <w:uiPriority w:val="99"/>
    <w:semiHidden/>
    <w:rsid w:val="004C11D9"/>
    <w:pPr>
      <w:spacing w:after="0" w:line="240" w:lineRule="auto"/>
    </w:pPr>
    <w:rPr>
      <w:rFonts w:ascii="Times New Roman" w:eastAsia="Times New Roman" w:hAnsi="Times New Roman"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5AE60-295D-438E-8715-E54F79468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26</Pages>
  <Words>10936</Words>
  <Characters>62340</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Bich Hanh Nguyen Thi</dc:creator>
  <cp:keywords/>
  <dc:description/>
  <cp:lastModifiedBy>Nguyễn Thị Bích Hạnh</cp:lastModifiedBy>
  <cp:revision>58</cp:revision>
  <dcterms:created xsi:type="dcterms:W3CDTF">2024-03-08T03:23:00Z</dcterms:created>
  <dcterms:modified xsi:type="dcterms:W3CDTF">2024-08-29T09:10:00Z</dcterms:modified>
</cp:coreProperties>
</file>